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46" w:rsidRDefault="00BA1B46" w:rsidP="00BA1B46">
      <w:pPr>
        <w:jc w:val="center"/>
      </w:pPr>
      <w:r>
        <w:fldChar w:fldCharType="begin"/>
      </w:r>
      <w:r>
        <w:instrText xml:space="preserve"> INCLUDEPICTURE "https://encrypted-tbn2.gstatic.com/images?q=tbn:ANd9GcRD2aWSGPcZbTmiKxLDlCHfxpkzgjwtJcfCQwVYrY0wDhY4camD" \* MERGEFORMATINET </w:instrText>
      </w:r>
      <w:r>
        <w:fldChar w:fldCharType="separate"/>
      </w:r>
      <w:r w:rsidR="001F13C5">
        <w:fldChar w:fldCharType="begin"/>
      </w:r>
      <w:r w:rsidR="001F13C5">
        <w:instrText xml:space="preserve"> </w:instrText>
      </w:r>
      <w:r w:rsidR="001F13C5">
        <w:instrText>INCLUDEPICTURE  "https://encrypted-tbn2.gstatic.com/images?q=tbn:ANd9GcRD2aWSGPcZbTmiKxLDlCHfxpkzgjwtJcfCQwVYrY0wDhY4camD" \* MERGEFORMATINET</w:instrText>
      </w:r>
      <w:r w:rsidR="001F13C5">
        <w:instrText xml:space="preserve"> </w:instrText>
      </w:r>
      <w:r w:rsidR="001F13C5">
        <w:fldChar w:fldCharType="separate"/>
      </w:r>
      <w:r w:rsidR="001F13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ésultat de recherche d'images pour &quot;logo um&quot;" style="width:88.65pt;height:88.65pt">
            <v:imagedata r:id="rId4" r:href="rId5"/>
          </v:shape>
        </w:pict>
      </w:r>
      <w:r w:rsidR="001F13C5">
        <w:fldChar w:fldCharType="end"/>
      </w:r>
      <w:r>
        <w:fldChar w:fldCharType="end"/>
      </w:r>
    </w:p>
    <w:p w:rsidR="00BA1B46" w:rsidRPr="00BA1B46" w:rsidRDefault="00BA1B46" w:rsidP="00BA1B46">
      <w:pPr>
        <w:jc w:val="center"/>
        <w:rPr>
          <w:b/>
          <w:bCs/>
          <w:lang w:val="fr-FR"/>
        </w:rPr>
      </w:pPr>
      <w:r w:rsidRPr="00BA1B46">
        <w:rPr>
          <w:b/>
          <w:bCs/>
          <w:lang w:val="fr-FR"/>
        </w:rPr>
        <w:t>HMCH394 –2015</w:t>
      </w:r>
      <w:r>
        <w:rPr>
          <w:b/>
          <w:bCs/>
          <w:lang w:val="fr-FR"/>
        </w:rPr>
        <w:t>-16 session 2</w:t>
      </w:r>
      <w:r w:rsidRPr="00BA1B46">
        <w:rPr>
          <w:b/>
          <w:bCs/>
          <w:lang w:val="fr-FR"/>
        </w:rPr>
        <w:t xml:space="preserve"> – 1heure (recto-verso)</w:t>
      </w:r>
    </w:p>
    <w:p w:rsidR="00BA1B46" w:rsidRPr="00BA1B46" w:rsidRDefault="00BA1B46" w:rsidP="00BA1B46">
      <w:pPr>
        <w:jc w:val="center"/>
        <w:rPr>
          <w:b/>
          <w:bCs/>
          <w:lang w:val="fr-FR"/>
        </w:rPr>
      </w:pPr>
      <w:r w:rsidRPr="00BA1B46">
        <w:rPr>
          <w:b/>
          <w:bCs/>
          <w:lang w:val="fr-FR"/>
        </w:rPr>
        <w:t xml:space="preserve">Pr M. </w:t>
      </w:r>
      <w:proofErr w:type="spellStart"/>
      <w:r w:rsidRPr="00BA1B46">
        <w:rPr>
          <w:b/>
          <w:bCs/>
          <w:lang w:val="fr-FR"/>
        </w:rPr>
        <w:t>Smietana</w:t>
      </w:r>
      <w:proofErr w:type="spellEnd"/>
    </w:p>
    <w:p w:rsidR="009A639C" w:rsidRDefault="009A639C" w:rsidP="009A639C">
      <w:pPr>
        <w:ind w:firstLine="0"/>
        <w:jc w:val="center"/>
        <w:rPr>
          <w:lang w:val="fr-FR"/>
        </w:rPr>
      </w:pPr>
    </w:p>
    <w:p w:rsidR="009A639C" w:rsidRDefault="009A639C" w:rsidP="009A639C">
      <w:pPr>
        <w:ind w:firstLine="0"/>
        <w:rPr>
          <w:lang w:val="fr-FR"/>
        </w:rPr>
      </w:pPr>
    </w:p>
    <w:p w:rsidR="000A7592" w:rsidRPr="000A7592" w:rsidRDefault="000A7592" w:rsidP="000A7592">
      <w:pPr>
        <w:ind w:firstLine="0"/>
        <w:rPr>
          <w:b/>
          <w:lang w:val="fr-FR"/>
        </w:rPr>
      </w:pPr>
      <w:r w:rsidRPr="000A7592">
        <w:rPr>
          <w:b/>
          <w:lang w:val="fr-FR"/>
        </w:rPr>
        <w:t xml:space="preserve">Exercice 1. </w:t>
      </w:r>
      <w:r>
        <w:rPr>
          <w:b/>
          <w:lang w:val="fr-FR"/>
        </w:rPr>
        <w:t>(4 pts)</w:t>
      </w:r>
    </w:p>
    <w:p w:rsidR="000A7592" w:rsidRPr="000A7592" w:rsidRDefault="000A7592" w:rsidP="000A7592">
      <w:pPr>
        <w:ind w:firstLine="0"/>
        <w:rPr>
          <w:b/>
          <w:i/>
          <w:lang w:val="fr-FR"/>
        </w:rPr>
      </w:pPr>
    </w:p>
    <w:p w:rsidR="00163292" w:rsidRDefault="000A7592" w:rsidP="000A7592">
      <w:pPr>
        <w:ind w:firstLine="0"/>
        <w:rPr>
          <w:lang w:val="fr-FR"/>
        </w:rPr>
      </w:pPr>
      <w:r w:rsidRPr="000A7592">
        <w:rPr>
          <w:lang w:val="fr-FR"/>
        </w:rPr>
        <w:t xml:space="preserve">Donner les structures des 4 </w:t>
      </w:r>
      <w:r>
        <w:rPr>
          <w:lang w:val="fr-FR"/>
        </w:rPr>
        <w:t>nucléosides</w:t>
      </w:r>
      <w:r w:rsidRPr="000A7592">
        <w:rPr>
          <w:lang w:val="fr-FR"/>
        </w:rPr>
        <w:t xml:space="preserve"> de l'ADN en prenant soin de représenter les liaisons hydrogènes de Watson et Crick existantes dans chacun des couples. </w:t>
      </w:r>
    </w:p>
    <w:p w:rsidR="000A7592" w:rsidRDefault="000A7592" w:rsidP="000A7592">
      <w:pPr>
        <w:ind w:firstLine="0"/>
        <w:rPr>
          <w:lang w:val="fr-FR"/>
        </w:rPr>
      </w:pPr>
    </w:p>
    <w:p w:rsidR="000A7592" w:rsidRPr="000A7592" w:rsidRDefault="000A7592" w:rsidP="000A7592">
      <w:pPr>
        <w:ind w:firstLine="0"/>
        <w:rPr>
          <w:b/>
          <w:lang w:val="fr-FR"/>
        </w:rPr>
      </w:pPr>
      <w:r w:rsidRPr="000A7592">
        <w:rPr>
          <w:b/>
          <w:lang w:val="fr-FR"/>
        </w:rPr>
        <w:t>Exercice 2</w:t>
      </w:r>
      <w:r>
        <w:rPr>
          <w:b/>
          <w:lang w:val="fr-FR"/>
        </w:rPr>
        <w:t>. (6 pts)</w:t>
      </w:r>
    </w:p>
    <w:p w:rsidR="000A7592" w:rsidRDefault="000A7592" w:rsidP="000A7592">
      <w:pPr>
        <w:ind w:firstLine="0"/>
        <w:rPr>
          <w:lang w:val="fr-FR"/>
        </w:rPr>
      </w:pPr>
    </w:p>
    <w:p w:rsidR="000A7592" w:rsidRDefault="000A7592" w:rsidP="000A7592">
      <w:pPr>
        <w:ind w:firstLine="0"/>
        <w:rPr>
          <w:lang w:val="fr-FR"/>
        </w:rPr>
      </w:pPr>
      <w:r>
        <w:rPr>
          <w:lang w:val="fr-FR"/>
        </w:rPr>
        <w:t xml:space="preserve">On réalise la synthèse de quatre séquences d’acides nucléiques modifiées de manière automatisée en utilisant la chimie classique des </w:t>
      </w:r>
      <w:proofErr w:type="spellStart"/>
      <w:r>
        <w:rPr>
          <w:lang w:val="fr-FR"/>
        </w:rPr>
        <w:t>phosphoramidites</w:t>
      </w:r>
      <w:proofErr w:type="spellEnd"/>
      <w:r>
        <w:rPr>
          <w:lang w:val="fr-FR"/>
        </w:rPr>
        <w:t>.  Sur ces quatre séquences des modifications sont incorporées aux extrémités 5’ (séquences 1, 2 et 3) ou 3’ (séquence 4) de manière à obtenir les résultats suivants :</w:t>
      </w:r>
    </w:p>
    <w:p w:rsidR="000A7592" w:rsidRDefault="000A7592" w:rsidP="000A7592">
      <w:pPr>
        <w:rPr>
          <w:lang w:val="fr-FR"/>
        </w:rPr>
      </w:pPr>
      <w:r>
        <w:rPr>
          <w:lang w:val="fr-FR"/>
        </w:rPr>
        <w:t>Séquence 1 : 5’-</w:t>
      </w:r>
      <w:r w:rsidRPr="00892EBA">
        <w:rPr>
          <w:b/>
          <w:lang w:val="fr-FR"/>
        </w:rPr>
        <w:t>1</w:t>
      </w:r>
      <w:r>
        <w:rPr>
          <w:lang w:val="fr-FR"/>
        </w:rPr>
        <w:t>ATGCATGC-3’</w:t>
      </w:r>
    </w:p>
    <w:p w:rsidR="000A7592" w:rsidRDefault="000A7592" w:rsidP="000A7592">
      <w:pPr>
        <w:rPr>
          <w:lang w:val="fr-FR"/>
        </w:rPr>
      </w:pPr>
      <w:r>
        <w:rPr>
          <w:lang w:val="fr-FR"/>
        </w:rPr>
        <w:t>Séquence 2 : 5’-</w:t>
      </w:r>
      <w:r w:rsidRPr="00892EBA">
        <w:rPr>
          <w:b/>
          <w:lang w:val="fr-FR"/>
        </w:rPr>
        <w:t>2</w:t>
      </w:r>
      <w:r>
        <w:rPr>
          <w:lang w:val="fr-FR"/>
        </w:rPr>
        <w:t>ATGCATGC-3’</w:t>
      </w:r>
    </w:p>
    <w:p w:rsidR="000A7592" w:rsidRDefault="000A7592" w:rsidP="000A7592">
      <w:pPr>
        <w:rPr>
          <w:lang w:val="fr-FR"/>
        </w:rPr>
      </w:pPr>
      <w:r>
        <w:rPr>
          <w:lang w:val="fr-FR"/>
        </w:rPr>
        <w:t>Séquence 3 : 5’-</w:t>
      </w:r>
      <w:r w:rsidRPr="00892EBA">
        <w:rPr>
          <w:b/>
          <w:lang w:val="fr-FR"/>
        </w:rPr>
        <w:t>3</w:t>
      </w:r>
      <w:r>
        <w:rPr>
          <w:lang w:val="fr-FR"/>
        </w:rPr>
        <w:t>ATGCATGC-3’</w:t>
      </w:r>
    </w:p>
    <w:p w:rsidR="000A7592" w:rsidRDefault="000A7592" w:rsidP="000A7592">
      <w:pPr>
        <w:rPr>
          <w:lang w:val="fr-FR"/>
        </w:rPr>
      </w:pPr>
      <w:r>
        <w:rPr>
          <w:lang w:val="fr-FR"/>
        </w:rPr>
        <w:t>Séquence 4 : 5’-ATGCATGC</w:t>
      </w:r>
      <w:r w:rsidRPr="00892EBA">
        <w:rPr>
          <w:b/>
          <w:lang w:val="fr-FR"/>
        </w:rPr>
        <w:t>4</w:t>
      </w:r>
      <w:r>
        <w:rPr>
          <w:lang w:val="fr-FR"/>
        </w:rPr>
        <w:t>-3’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5466"/>
      </w:tblGrid>
      <w:tr w:rsidR="000A7592" w:rsidTr="00646995">
        <w:tc>
          <w:tcPr>
            <w:tcW w:w="4606" w:type="dxa"/>
          </w:tcPr>
          <w:p w:rsidR="000A7592" w:rsidRDefault="000A7592" w:rsidP="00646995">
            <w:pPr>
              <w:jc w:val="center"/>
              <w:rPr>
                <w:lang w:val="fr-FR"/>
              </w:rPr>
            </w:pPr>
            <w:r w:rsidRPr="004F7581">
              <w:rPr>
                <w:noProof/>
                <w:lang w:val="fr-FR" w:eastAsia="fr-FR"/>
              </w:rPr>
              <w:drawing>
                <wp:inline distT="0" distB="0" distL="0" distR="0">
                  <wp:extent cx="1634822" cy="1660525"/>
                  <wp:effectExtent l="19050" t="0" r="3478" b="0"/>
                  <wp:docPr id="4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51" cy="1665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592" w:rsidRPr="00892EBA" w:rsidRDefault="000A7592" w:rsidP="00646995">
            <w:pPr>
              <w:jc w:val="center"/>
              <w:rPr>
                <w:b/>
                <w:lang w:val="fr-FR"/>
              </w:rPr>
            </w:pPr>
            <w:r w:rsidRPr="00892EBA">
              <w:rPr>
                <w:b/>
                <w:lang w:val="fr-FR"/>
              </w:rPr>
              <w:t>1</w:t>
            </w:r>
          </w:p>
        </w:tc>
        <w:tc>
          <w:tcPr>
            <w:tcW w:w="4606" w:type="dxa"/>
          </w:tcPr>
          <w:p w:rsidR="000A7592" w:rsidRDefault="000A7592" w:rsidP="00646995">
            <w:pPr>
              <w:jc w:val="both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312546" cy="1400767"/>
                  <wp:effectExtent l="19050" t="0" r="2154" b="0"/>
                  <wp:docPr id="7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307" cy="140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592" w:rsidRPr="00892EBA" w:rsidRDefault="000A7592" w:rsidP="00646995">
            <w:pPr>
              <w:jc w:val="center"/>
              <w:rPr>
                <w:b/>
                <w:lang w:val="fr-FR"/>
              </w:rPr>
            </w:pPr>
            <w:r w:rsidRPr="00892EBA">
              <w:rPr>
                <w:b/>
                <w:lang w:val="fr-FR"/>
              </w:rPr>
              <w:t>2</w:t>
            </w:r>
          </w:p>
        </w:tc>
      </w:tr>
      <w:tr w:rsidR="000A7592" w:rsidTr="00646995">
        <w:tc>
          <w:tcPr>
            <w:tcW w:w="4606" w:type="dxa"/>
          </w:tcPr>
          <w:p w:rsidR="000A7592" w:rsidRDefault="000A7592" w:rsidP="00646995">
            <w:pPr>
              <w:jc w:val="center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95065" cy="1033765"/>
                  <wp:effectExtent l="19050" t="0" r="5135" b="0"/>
                  <wp:docPr id="8" name="Imag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146" cy="1035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592" w:rsidRPr="00892EBA" w:rsidRDefault="000A7592" w:rsidP="00646995">
            <w:pPr>
              <w:jc w:val="center"/>
              <w:rPr>
                <w:b/>
                <w:lang w:val="fr-FR"/>
              </w:rPr>
            </w:pPr>
            <w:r w:rsidRPr="00892EBA">
              <w:rPr>
                <w:b/>
                <w:lang w:val="fr-FR"/>
              </w:rPr>
              <w:t>3</w:t>
            </w:r>
          </w:p>
        </w:tc>
        <w:tc>
          <w:tcPr>
            <w:tcW w:w="4606" w:type="dxa"/>
          </w:tcPr>
          <w:p w:rsidR="000A7592" w:rsidRDefault="000A7592" w:rsidP="00646995">
            <w:pPr>
              <w:jc w:val="center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07601" cy="958406"/>
                  <wp:effectExtent l="19050" t="0" r="0" b="0"/>
                  <wp:docPr id="9" name="Imag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071" cy="958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592" w:rsidRDefault="000A7592" w:rsidP="00646995">
            <w:pPr>
              <w:jc w:val="both"/>
              <w:rPr>
                <w:lang w:val="fr-FR"/>
              </w:rPr>
            </w:pPr>
          </w:p>
          <w:p w:rsidR="000A7592" w:rsidRPr="00892EBA" w:rsidRDefault="000A7592" w:rsidP="00646995">
            <w:pPr>
              <w:jc w:val="center"/>
              <w:rPr>
                <w:b/>
                <w:lang w:val="fr-FR"/>
              </w:rPr>
            </w:pPr>
            <w:r w:rsidRPr="00892EBA">
              <w:rPr>
                <w:b/>
                <w:lang w:val="fr-FR"/>
              </w:rPr>
              <w:t>4</w:t>
            </w:r>
          </w:p>
        </w:tc>
      </w:tr>
    </w:tbl>
    <w:p w:rsidR="000A7592" w:rsidRPr="00DD0DFF" w:rsidRDefault="000A7592" w:rsidP="000A7592">
      <w:pPr>
        <w:rPr>
          <w:i/>
          <w:lang w:val="fr-FR"/>
        </w:rPr>
      </w:pPr>
      <w:r w:rsidRPr="00892EBA">
        <w:rPr>
          <w:lang w:val="fr-FR"/>
        </w:rPr>
        <w:t>Représenter les structures obtenue</w:t>
      </w:r>
      <w:r>
        <w:rPr>
          <w:lang w:val="fr-FR"/>
        </w:rPr>
        <w:t xml:space="preserve">s aux extrémités modifiées des séquences </w:t>
      </w:r>
      <w:r w:rsidRPr="00DD79E4">
        <w:rPr>
          <w:b/>
          <w:lang w:val="fr-FR"/>
        </w:rPr>
        <w:t>1</w:t>
      </w:r>
      <w:r>
        <w:rPr>
          <w:lang w:val="fr-FR"/>
        </w:rPr>
        <w:t xml:space="preserve"> à </w:t>
      </w:r>
      <w:r w:rsidRPr="00DD79E4">
        <w:rPr>
          <w:b/>
          <w:lang w:val="fr-FR"/>
        </w:rPr>
        <w:t>4</w:t>
      </w:r>
      <w:r>
        <w:rPr>
          <w:lang w:val="fr-FR"/>
        </w:rPr>
        <w:t xml:space="preserve"> après </w:t>
      </w:r>
      <w:proofErr w:type="spellStart"/>
      <w:r>
        <w:rPr>
          <w:lang w:val="fr-FR"/>
        </w:rPr>
        <w:t>déprotection</w:t>
      </w:r>
      <w:proofErr w:type="spellEnd"/>
      <w:r>
        <w:rPr>
          <w:lang w:val="fr-FR"/>
        </w:rPr>
        <w:t xml:space="preserve"> du support. </w:t>
      </w:r>
      <w:r w:rsidR="00DD0DFF" w:rsidRPr="00DD0DFF">
        <w:rPr>
          <w:i/>
          <w:lang w:val="fr-FR"/>
        </w:rPr>
        <w:t xml:space="preserve">Ne représenter que l’extrémité concernée, sans </w:t>
      </w:r>
      <w:proofErr w:type="spellStart"/>
      <w:r w:rsidR="00DD0DFF" w:rsidRPr="00DD0DFF">
        <w:rPr>
          <w:i/>
          <w:lang w:val="fr-FR"/>
        </w:rPr>
        <w:t>ré-écrire</w:t>
      </w:r>
      <w:proofErr w:type="spellEnd"/>
      <w:r w:rsidR="00DD0DFF" w:rsidRPr="00DD0DFF">
        <w:rPr>
          <w:i/>
          <w:lang w:val="fr-FR"/>
        </w:rPr>
        <w:t xml:space="preserve"> les structures des bases non-modifiées A, T, G et C. </w:t>
      </w:r>
      <w:r w:rsidR="007E1DF8">
        <w:rPr>
          <w:i/>
          <w:lang w:val="fr-FR"/>
        </w:rPr>
        <w:t xml:space="preserve">O-CNEt correspond au groupement </w:t>
      </w:r>
      <w:r w:rsidR="007E1DF8">
        <w:rPr>
          <w:rFonts w:cs="Times New Roman"/>
          <w:i/>
          <w:lang w:val="fr-FR"/>
        </w:rPr>
        <w:t>″</w:t>
      </w:r>
      <w:r w:rsidR="007E1DF8">
        <w:rPr>
          <w:i/>
          <w:lang w:val="fr-FR"/>
        </w:rPr>
        <w:t> </w:t>
      </w:r>
      <w:proofErr w:type="spellStart"/>
      <w:r w:rsidR="007E1DF8">
        <w:rPr>
          <w:i/>
          <w:lang w:val="fr-FR"/>
        </w:rPr>
        <w:t>cyanoethyle</w:t>
      </w:r>
      <w:proofErr w:type="spellEnd"/>
      <w:r w:rsidR="007E1DF8">
        <w:rPr>
          <w:i/>
          <w:lang w:val="fr-FR"/>
        </w:rPr>
        <w:t> </w:t>
      </w:r>
      <w:r w:rsidR="007E1DF8">
        <w:rPr>
          <w:rFonts w:cs="Times New Roman"/>
          <w:i/>
          <w:lang w:val="fr-FR"/>
        </w:rPr>
        <w:t>″</w:t>
      </w:r>
      <w:r w:rsidR="00DE4B18">
        <w:rPr>
          <w:i/>
          <w:lang w:val="fr-FR"/>
        </w:rPr>
        <w:t>.</w:t>
      </w:r>
    </w:p>
    <w:p w:rsidR="000A7592" w:rsidRDefault="000A7592" w:rsidP="000A7592">
      <w:pPr>
        <w:ind w:firstLine="0"/>
        <w:rPr>
          <w:lang w:val="fr-FR"/>
        </w:rPr>
      </w:pPr>
    </w:p>
    <w:p w:rsidR="000A7592" w:rsidRDefault="000A7592" w:rsidP="000A7592">
      <w:pPr>
        <w:ind w:firstLine="0"/>
        <w:rPr>
          <w:lang w:val="fr-FR"/>
        </w:rPr>
      </w:pPr>
    </w:p>
    <w:p w:rsidR="001F13C5" w:rsidRDefault="001F13C5" w:rsidP="009A639C">
      <w:pPr>
        <w:ind w:firstLine="0"/>
        <w:rPr>
          <w:b/>
          <w:lang w:val="fr-FR"/>
        </w:rPr>
      </w:pPr>
    </w:p>
    <w:p w:rsidR="001F13C5" w:rsidRDefault="001F13C5" w:rsidP="009A639C">
      <w:pPr>
        <w:ind w:firstLine="0"/>
        <w:rPr>
          <w:b/>
          <w:lang w:val="fr-FR"/>
        </w:rPr>
      </w:pPr>
    </w:p>
    <w:p w:rsidR="000A7592" w:rsidRDefault="00BA1B46" w:rsidP="009A639C">
      <w:pPr>
        <w:ind w:firstLine="0"/>
        <w:rPr>
          <w:b/>
          <w:lang w:val="fr-FR"/>
        </w:rPr>
      </w:pPr>
      <w:bookmarkStart w:id="0" w:name="_GoBack"/>
      <w:bookmarkEnd w:id="0"/>
      <w:r>
        <w:rPr>
          <w:b/>
          <w:lang w:val="fr-FR"/>
        </w:rPr>
        <w:lastRenderedPageBreak/>
        <w:t>Exercice 3</w:t>
      </w:r>
      <w:r w:rsidR="007F3385">
        <w:rPr>
          <w:b/>
          <w:lang w:val="fr-FR"/>
        </w:rPr>
        <w:t xml:space="preserve"> (10 pts)</w:t>
      </w:r>
      <w:r w:rsidR="009A639C" w:rsidRPr="009A639C">
        <w:rPr>
          <w:b/>
          <w:lang w:val="fr-FR"/>
        </w:rPr>
        <w:t xml:space="preserve">. </w:t>
      </w:r>
    </w:p>
    <w:p w:rsidR="00163292" w:rsidRDefault="00163292" w:rsidP="009A639C">
      <w:pPr>
        <w:ind w:firstLine="0"/>
        <w:rPr>
          <w:lang w:val="fr-FR"/>
        </w:rPr>
      </w:pPr>
      <w:r w:rsidRPr="00163292">
        <w:rPr>
          <w:lang w:val="fr-FR"/>
        </w:rPr>
        <w:t xml:space="preserve">Proposez une voie de synthèse </w:t>
      </w:r>
      <w:r>
        <w:rPr>
          <w:lang w:val="fr-FR"/>
        </w:rPr>
        <w:t xml:space="preserve">automatisée </w:t>
      </w:r>
      <w:r w:rsidRPr="00163292">
        <w:rPr>
          <w:lang w:val="fr-FR"/>
        </w:rPr>
        <w:t>sur support permettant d’accéder au composé</w:t>
      </w:r>
      <w:r>
        <w:rPr>
          <w:lang w:val="fr-FR"/>
        </w:rPr>
        <w:t xml:space="preserve"> ci-dessous. Vous disposez de tous les réactifs classiquement utilisés en synthèse </w:t>
      </w:r>
      <w:r w:rsidR="008720EA">
        <w:rPr>
          <w:lang w:val="fr-FR"/>
        </w:rPr>
        <w:t xml:space="preserve">supportée </w:t>
      </w:r>
      <w:r>
        <w:rPr>
          <w:lang w:val="fr-FR"/>
        </w:rPr>
        <w:t xml:space="preserve">d’acides nucléiques. Décrire tous les réactifs </w:t>
      </w:r>
      <w:r w:rsidR="008720EA">
        <w:rPr>
          <w:lang w:val="fr-FR"/>
        </w:rPr>
        <w:t xml:space="preserve">et support </w:t>
      </w:r>
      <w:r>
        <w:rPr>
          <w:lang w:val="fr-FR"/>
        </w:rPr>
        <w:t xml:space="preserve">utilisés, l’ordre dans lesquels ils vont être incorporés et les conditions expérimentales nécessaires à </w:t>
      </w:r>
      <w:r w:rsidR="009A639C">
        <w:rPr>
          <w:lang w:val="fr-FR"/>
        </w:rPr>
        <w:t>leurs incorporations</w:t>
      </w:r>
      <w:r w:rsidR="008720EA">
        <w:rPr>
          <w:lang w:val="fr-FR"/>
        </w:rPr>
        <w:t xml:space="preserve"> et à l’obtention du composé souhaité</w:t>
      </w:r>
      <w:r>
        <w:rPr>
          <w:lang w:val="fr-FR"/>
        </w:rPr>
        <w:t>.</w:t>
      </w:r>
    </w:p>
    <w:p w:rsidR="008720EA" w:rsidRPr="008720EA" w:rsidRDefault="008720EA" w:rsidP="009A639C">
      <w:pPr>
        <w:ind w:firstLine="0"/>
        <w:rPr>
          <w:b/>
          <w:lang w:val="fr-FR"/>
        </w:rPr>
      </w:pPr>
    </w:p>
    <w:p w:rsidR="00163292" w:rsidRPr="00163292" w:rsidRDefault="00163292" w:rsidP="00C07645">
      <w:pPr>
        <w:jc w:val="center"/>
        <w:rPr>
          <w:lang w:val="fr-FR"/>
        </w:rPr>
      </w:pPr>
      <w:r>
        <w:object w:dxaOrig="3022" w:dyaOrig="3943">
          <v:shape id="_x0000_i1026" type="#_x0000_t75" style="width:151pt;height:197.2pt" o:ole="">
            <v:imagedata r:id="rId10" o:title=""/>
          </v:shape>
          <o:OLEObject Type="Embed" ProgID="ChemDraw.Document.6.0" ShapeID="_x0000_i1026" DrawAspect="Content" ObjectID="_1519046631" r:id="rId11"/>
        </w:object>
      </w:r>
    </w:p>
    <w:sectPr w:rsidR="00163292" w:rsidRPr="00163292" w:rsidSect="00B7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61"/>
    <w:rsid w:val="000A7592"/>
    <w:rsid w:val="00163292"/>
    <w:rsid w:val="001F13C5"/>
    <w:rsid w:val="00356026"/>
    <w:rsid w:val="00485180"/>
    <w:rsid w:val="0054157D"/>
    <w:rsid w:val="00687497"/>
    <w:rsid w:val="006D4116"/>
    <w:rsid w:val="007E1DF8"/>
    <w:rsid w:val="007F3385"/>
    <w:rsid w:val="008720EA"/>
    <w:rsid w:val="008C5E57"/>
    <w:rsid w:val="008D62A6"/>
    <w:rsid w:val="00996A90"/>
    <w:rsid w:val="009A639C"/>
    <w:rsid w:val="009C6F77"/>
    <w:rsid w:val="00B74819"/>
    <w:rsid w:val="00BA1B46"/>
    <w:rsid w:val="00BF0551"/>
    <w:rsid w:val="00C07645"/>
    <w:rsid w:val="00DD0DFF"/>
    <w:rsid w:val="00DE4B18"/>
    <w:rsid w:val="00E11A61"/>
    <w:rsid w:val="00E13E94"/>
    <w:rsid w:val="00EA7B54"/>
    <w:rsid w:val="00F16F0A"/>
    <w:rsid w:val="00F617C5"/>
    <w:rsid w:val="00F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B47AE-B7BF-4310-8A9F-44CBB183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7C5"/>
    <w:rPr>
      <w:rFonts w:ascii="Times New Roman" w:hAnsi="Times New Roman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1A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A61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0A7592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1.bin"/><Relationship Id="rId5" Type="http://schemas.openxmlformats.org/officeDocument/2006/relationships/image" Target="https://encrypted-tbn2.gstatic.com/images?q=tbn:ANd9GcRD2aWSGPcZbTmiKxLDlCHfxpkzgjwtJcfCQwVYrY0wDhY4camD" TargetMode="External"/><Relationship Id="rId10" Type="http://schemas.openxmlformats.org/officeDocument/2006/relationships/image" Target="media/image6.emf"/><Relationship Id="rId4" Type="http://schemas.openxmlformats.org/officeDocument/2006/relationships/image" Target="media/image1.pn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 </cp:lastModifiedBy>
  <cp:revision>4</cp:revision>
  <cp:lastPrinted>2015-03-24T10:34:00Z</cp:lastPrinted>
  <dcterms:created xsi:type="dcterms:W3CDTF">2016-03-09T15:34:00Z</dcterms:created>
  <dcterms:modified xsi:type="dcterms:W3CDTF">2016-03-09T15:37:00Z</dcterms:modified>
</cp:coreProperties>
</file>