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29B96BA2" w14:textId="77777777" w:rsidR="00015F82" w:rsidRPr="00015F82" w:rsidRDefault="00015F82" w:rsidP="00015F82">
      <w:pPr>
        <w:pStyle w:val="Titre"/>
        <w:pBdr>
          <w:bottom w:val="single" w:sz="4" w:space="1" w:color="auto"/>
        </w:pBdr>
        <w:spacing w:after="120"/>
        <w:rPr>
          <w:rFonts w:ascii="Candara Light" w:hAnsi="Candara Light"/>
          <w:lang w:val="fr-FR"/>
        </w:rPr>
      </w:pPr>
      <w:r w:rsidRPr="00015F82">
        <w:rPr>
          <w:rFonts w:ascii="Candara Light" w:hAnsi="Candara Light"/>
          <w:lang w:val="fr-FR"/>
        </w:rPr>
        <w:t>Quatre propositions de séances à partir de La petite casserole d’Anatole</w:t>
      </w:r>
    </w:p>
    <w:p w14:paraId="4962F700" w14:textId="77CB2892" w:rsidR="00015F82" w:rsidRPr="00015F82" w:rsidRDefault="00015F82" w:rsidP="00015F82">
      <w:pPr>
        <w:pStyle w:val="Sous-titre"/>
        <w:spacing w:after="120" w:line="240" w:lineRule="auto"/>
        <w:rPr>
          <w:rFonts w:ascii="Candara Light" w:hAnsi="Candara Light"/>
          <w:lang w:val="fr-FR"/>
        </w:rPr>
      </w:pPr>
      <w:r w:rsidRPr="00015F82">
        <w:rPr>
          <w:rFonts w:ascii="Candara Light" w:hAnsi="Candara Light"/>
          <w:lang w:val="fr-FR"/>
        </w:rPr>
        <w:t>Cycle 2 – CE</w:t>
      </w:r>
      <w:r w:rsidR="00573AC6">
        <w:rPr>
          <w:rFonts w:ascii="Candara Light" w:hAnsi="Candara Light"/>
          <w:lang w:val="fr-FR"/>
        </w:rPr>
        <w:t>1</w:t>
      </w:r>
      <w:r w:rsidRPr="00015F82">
        <w:rPr>
          <w:rFonts w:ascii="Candara Light" w:hAnsi="Candara Light"/>
          <w:lang w:val="fr-FR"/>
        </w:rPr>
        <w:t xml:space="preserve"> | Deux séances de littérature, une en arts plastiques, une en EPS</w:t>
      </w:r>
    </w:p>
    <w:p w14:paraId="74AAA0F9" w14:textId="77777777" w:rsidR="00015F82" w:rsidRPr="00015F82" w:rsidRDefault="00015F82" w:rsidP="00015F82">
      <w:pPr>
        <w:spacing w:after="120" w:line="240" w:lineRule="auto"/>
        <w:rPr>
          <w:rFonts w:ascii="Candara Light" w:hAnsi="Candara Light"/>
          <w:lang w:val="fr-FR"/>
        </w:rPr>
      </w:pPr>
      <w:r w:rsidRPr="00015F82">
        <w:rPr>
          <w:rFonts w:ascii="Candara Light" w:hAnsi="Candara Light"/>
          <w:lang w:val="fr-FR"/>
        </w:rPr>
        <w:t>Propositions destinées à alimenter la feuille de route étudiante : choisir une séance en français et une séance dans une autre discipline. Les déroulements ci-dessous sont des ébauches de fiches de préparation.</w:t>
      </w:r>
    </w:p>
    <w:p w14:paraId="50EE78D3" w14:textId="77777777" w:rsidR="00015F82" w:rsidRPr="00015F82" w:rsidRDefault="00015F82" w:rsidP="00015F82">
      <w:pPr>
        <w:pStyle w:val="Titre1"/>
        <w:spacing w:before="0" w:after="120" w:line="240" w:lineRule="auto"/>
        <w:rPr>
          <w:rFonts w:ascii="Candara Light" w:hAnsi="Candara Light"/>
          <w:lang w:val="fr-FR"/>
        </w:rPr>
      </w:pPr>
      <w:r w:rsidRPr="00015F82">
        <w:rPr>
          <w:rFonts w:ascii="Candara Light" w:hAnsi="Candara Light"/>
          <w:lang w:val="fr-FR"/>
        </w:rPr>
        <w:t>1. Littérature – Que représente la petite casserole d’Anatole ?</w:t>
      </w:r>
    </w:p>
    <w:p w14:paraId="679E26F8" w14:textId="77777777" w:rsidR="00015F82" w:rsidRPr="00015F82" w:rsidRDefault="00015F82" w:rsidP="00015F82">
      <w:pPr>
        <w:spacing w:after="120" w:line="240" w:lineRule="auto"/>
        <w:rPr>
          <w:rFonts w:ascii="Candara Light" w:hAnsi="Candara Light"/>
          <w:lang w:val="fr-FR"/>
        </w:rPr>
      </w:pPr>
      <w:r w:rsidRPr="00015F82">
        <w:rPr>
          <w:rFonts w:ascii="Candara Light" w:hAnsi="Candara Light"/>
          <w:lang w:val="fr-FR"/>
        </w:rPr>
        <w:t>Durée : 45 min | Compréhension et interprétation</w:t>
      </w:r>
    </w:p>
    <w:p w14:paraId="3949DCA6" w14:textId="77777777" w:rsidR="00015F82" w:rsidRPr="00015F82" w:rsidRDefault="00015F82" w:rsidP="00015F82">
      <w:pPr>
        <w:pStyle w:val="Listepuces"/>
        <w:tabs>
          <w:tab w:val="num" w:pos="360"/>
        </w:tabs>
        <w:spacing w:after="120" w:line="240" w:lineRule="auto"/>
        <w:ind w:left="360" w:hanging="360"/>
        <w:rPr>
          <w:rFonts w:ascii="Candara Light" w:hAnsi="Candara Light"/>
          <w:lang w:val="fr-FR"/>
        </w:rPr>
      </w:pPr>
      <w:r w:rsidRPr="00015F82">
        <w:rPr>
          <w:rFonts w:ascii="Candara Light" w:hAnsi="Candara Light"/>
          <w:b/>
          <w:lang w:val="fr-FR"/>
        </w:rPr>
        <w:t xml:space="preserve">Objectif principal : </w:t>
      </w:r>
      <w:r w:rsidRPr="00015F82">
        <w:rPr>
          <w:rFonts w:ascii="Candara Light" w:hAnsi="Candara Light"/>
          <w:lang w:val="fr-FR"/>
        </w:rPr>
        <w:t>Formuler une hypothèse sur la signification symbolique de la casserole et la justifier par au moins deux indices textuels ou iconographiques.</w:t>
      </w:r>
    </w:p>
    <w:p w14:paraId="61A29D00" w14:textId="77777777" w:rsidR="00015F82" w:rsidRPr="00015F82" w:rsidRDefault="00015F82" w:rsidP="00015F82">
      <w:pPr>
        <w:pStyle w:val="Titre2"/>
        <w:spacing w:before="0" w:after="120" w:line="240" w:lineRule="auto"/>
        <w:rPr>
          <w:rFonts w:ascii="Candara Light" w:hAnsi="Candara Light"/>
          <w:lang w:val="fr-FR"/>
        </w:rPr>
      </w:pPr>
      <w:r w:rsidRPr="00015F82">
        <w:rPr>
          <w:rFonts w:ascii="Candara Light" w:hAnsi="Candara Light"/>
          <w:lang w:val="fr-FR"/>
        </w:rPr>
        <w:t>Déroulement possible</w:t>
      </w:r>
    </w:p>
    <w:p w14:paraId="366DFAE4" w14:textId="77777777" w:rsidR="00015F82" w:rsidRPr="00015F82" w:rsidRDefault="00015F82" w:rsidP="00015F82">
      <w:pPr>
        <w:spacing w:after="120" w:line="240" w:lineRule="auto"/>
        <w:rPr>
          <w:rFonts w:ascii="Candara Light" w:hAnsi="Candara Light"/>
          <w:lang w:val="fr-FR"/>
        </w:rPr>
      </w:pPr>
      <w:r w:rsidRPr="00015F82">
        <w:rPr>
          <w:rFonts w:ascii="Candara Light" w:hAnsi="Candara Light"/>
          <w:b/>
          <w:lang w:val="fr-FR"/>
        </w:rPr>
        <w:t>Enrôlement – 5 min</w:t>
      </w:r>
    </w:p>
    <w:p w14:paraId="343EDA44" w14:textId="5077CC21" w:rsidR="00015F82" w:rsidRPr="00015F82" w:rsidRDefault="00015F82" w:rsidP="00015F82">
      <w:pPr>
        <w:pStyle w:val="Listepuces"/>
        <w:tabs>
          <w:tab w:val="num" w:pos="360"/>
        </w:tabs>
        <w:spacing w:after="120" w:line="240" w:lineRule="auto"/>
        <w:ind w:left="360" w:hanging="360"/>
        <w:rPr>
          <w:rFonts w:ascii="Candara Light" w:hAnsi="Candara Light"/>
          <w:lang w:val="fr-FR"/>
        </w:rPr>
      </w:pPr>
      <w:r w:rsidRPr="00015F82">
        <w:rPr>
          <w:rFonts w:ascii="Candara Light" w:hAnsi="Candara Light"/>
          <w:lang w:val="fr-FR"/>
        </w:rPr>
        <w:t xml:space="preserve">Revoir les pages où la casserole tombe sur Anatole, gêne ses déplacements ou attire le regard des autres. Question-problème : « Pourquoi </w:t>
      </w:r>
      <w:r>
        <w:rPr>
          <w:rFonts w:ascii="Candara Light" w:hAnsi="Candara Light"/>
          <w:lang w:val="fr-FR"/>
        </w:rPr>
        <w:t>Anatole traine-t-il</w:t>
      </w:r>
      <w:r w:rsidRPr="00015F82">
        <w:rPr>
          <w:rFonts w:ascii="Candara Light" w:hAnsi="Candara Light"/>
          <w:lang w:val="fr-FR"/>
        </w:rPr>
        <w:t xml:space="preserve"> une casserole ? »</w:t>
      </w:r>
      <w:r>
        <w:rPr>
          <w:rFonts w:ascii="Candara Light" w:hAnsi="Candara Light"/>
          <w:lang w:val="fr-FR"/>
        </w:rPr>
        <w:t xml:space="preserve"> / « Que représente cette casserole ? »</w:t>
      </w:r>
    </w:p>
    <w:p w14:paraId="6A482995" w14:textId="77777777" w:rsidR="00015F82" w:rsidRPr="00015F82" w:rsidRDefault="00015F82" w:rsidP="00015F82">
      <w:pPr>
        <w:spacing w:after="120" w:line="240" w:lineRule="auto"/>
        <w:rPr>
          <w:rFonts w:ascii="Candara Light" w:hAnsi="Candara Light"/>
          <w:lang w:val="fr-FR"/>
        </w:rPr>
      </w:pPr>
      <w:r w:rsidRPr="00015F82">
        <w:rPr>
          <w:rFonts w:ascii="Candara Light" w:hAnsi="Candara Light"/>
          <w:b/>
          <w:lang w:val="fr-FR"/>
        </w:rPr>
        <w:t>Recherche en petits groupes – 10 min</w:t>
      </w:r>
    </w:p>
    <w:p w14:paraId="6D7032E3" w14:textId="77777777" w:rsidR="00015F82" w:rsidRPr="00015F82" w:rsidRDefault="00015F82" w:rsidP="00015F82">
      <w:pPr>
        <w:pStyle w:val="Listepuces"/>
        <w:tabs>
          <w:tab w:val="num" w:pos="360"/>
        </w:tabs>
        <w:spacing w:after="120" w:line="240" w:lineRule="auto"/>
        <w:ind w:left="360" w:hanging="360"/>
        <w:rPr>
          <w:rFonts w:ascii="Candara Light" w:hAnsi="Candara Light"/>
          <w:lang w:val="fr-FR"/>
        </w:rPr>
      </w:pPr>
      <w:r w:rsidRPr="00015F82">
        <w:rPr>
          <w:rFonts w:ascii="Candara Light" w:hAnsi="Candara Light"/>
          <w:lang w:val="fr-FR"/>
        </w:rPr>
        <w:t>Distinguer ce que la casserole fait concrètement dans l’histoire et ce qu’elle pourrait signifier. Compléter : « Dans le dessin… / Cela pourrait vouloir dire… ».</w:t>
      </w:r>
    </w:p>
    <w:p w14:paraId="045D0EAD" w14:textId="77777777" w:rsidR="00015F82" w:rsidRPr="00015F82" w:rsidRDefault="00015F82" w:rsidP="00015F82">
      <w:pPr>
        <w:pStyle w:val="Listepuces"/>
        <w:tabs>
          <w:tab w:val="num" w:pos="360"/>
        </w:tabs>
        <w:spacing w:after="120" w:line="240" w:lineRule="auto"/>
        <w:ind w:left="360" w:hanging="360"/>
        <w:rPr>
          <w:rFonts w:ascii="Candara Light" w:hAnsi="Candara Light"/>
          <w:lang w:val="fr-FR"/>
        </w:rPr>
      </w:pPr>
      <w:r w:rsidRPr="00015F82">
        <w:rPr>
          <w:rFonts w:ascii="Candara Light" w:hAnsi="Candara Light"/>
          <w:lang w:val="fr-FR"/>
        </w:rPr>
        <w:t>Relever deux indices précis : effort pour avancer, regard des autres, impossibilité de s’en débarrasser.</w:t>
      </w:r>
    </w:p>
    <w:p w14:paraId="0108BF05" w14:textId="77777777" w:rsidR="00015F82" w:rsidRPr="00015F82" w:rsidRDefault="00015F82" w:rsidP="00015F82">
      <w:pPr>
        <w:spacing w:after="120" w:line="240" w:lineRule="auto"/>
        <w:rPr>
          <w:rFonts w:ascii="Candara Light" w:hAnsi="Candara Light"/>
          <w:lang w:val="fr-FR"/>
        </w:rPr>
      </w:pPr>
      <w:r w:rsidRPr="00015F82">
        <w:rPr>
          <w:rFonts w:ascii="Candara Light" w:hAnsi="Candara Light"/>
          <w:b/>
          <w:lang w:val="fr-FR"/>
        </w:rPr>
        <w:t>Confrontation interprétative – 20 min</w:t>
      </w:r>
    </w:p>
    <w:p w14:paraId="4794D0D2" w14:textId="77777777" w:rsidR="00015F82" w:rsidRPr="00015F82" w:rsidRDefault="00015F82" w:rsidP="00015F82">
      <w:pPr>
        <w:pStyle w:val="Listepuces"/>
        <w:tabs>
          <w:tab w:val="num" w:pos="360"/>
        </w:tabs>
        <w:spacing w:after="120" w:line="240" w:lineRule="auto"/>
        <w:ind w:left="360" w:hanging="360"/>
        <w:rPr>
          <w:rFonts w:ascii="Candara Light" w:hAnsi="Candara Light"/>
          <w:lang w:val="fr-FR"/>
        </w:rPr>
      </w:pPr>
      <w:r w:rsidRPr="00015F82">
        <w:rPr>
          <w:rFonts w:ascii="Candara Light" w:hAnsi="Candara Light"/>
          <w:lang w:val="fr-FR"/>
        </w:rPr>
        <w:t>Comparer plusieurs hypothèses : difficulté durable, singularité, handicap possible ; ne pas enfermer le symbole dans une seule équivalence.</w:t>
      </w:r>
    </w:p>
    <w:p w14:paraId="331BF65C" w14:textId="420A5C67" w:rsidR="00015F82" w:rsidRPr="00015F82" w:rsidRDefault="00015F82" w:rsidP="00015F82">
      <w:pPr>
        <w:pStyle w:val="Listepuces"/>
        <w:tabs>
          <w:tab w:val="num" w:pos="360"/>
        </w:tabs>
        <w:spacing w:after="120" w:line="240" w:lineRule="auto"/>
        <w:ind w:left="360" w:hanging="360"/>
        <w:rPr>
          <w:rFonts w:ascii="Candara Light" w:hAnsi="Candara Light"/>
          <w:lang w:val="fr-FR"/>
        </w:rPr>
      </w:pPr>
      <w:r w:rsidRPr="00015F82">
        <w:rPr>
          <w:rFonts w:ascii="Candara Light" w:hAnsi="Candara Light"/>
          <w:lang w:val="fr-FR"/>
        </w:rPr>
        <w:t>Relancer : « Pourquoi les autres ne voient-ils parfois que la casserole ? », « Pourquoi Anatole ne peut-il pas l’enlever</w:t>
      </w:r>
      <w:r>
        <w:rPr>
          <w:rFonts w:ascii="Candara Light" w:hAnsi="Candara Light"/>
          <w:lang w:val="fr-FR"/>
        </w:rPr>
        <w:t> ?</w:t>
      </w:r>
      <w:r w:rsidRPr="00015F82">
        <w:rPr>
          <w:rFonts w:ascii="Candara Light" w:hAnsi="Candara Light"/>
          <w:lang w:val="fr-FR"/>
        </w:rPr>
        <w:t xml:space="preserve"> », « Une casserole peut-elle représenter quelque chose qu’on ne voit pas ? »</w:t>
      </w:r>
    </w:p>
    <w:p w14:paraId="52C70635" w14:textId="77777777" w:rsidR="00015F82" w:rsidRPr="00015F82" w:rsidRDefault="00015F82" w:rsidP="00015F82">
      <w:pPr>
        <w:spacing w:after="120" w:line="240" w:lineRule="auto"/>
        <w:rPr>
          <w:rFonts w:ascii="Candara Light" w:hAnsi="Candara Light"/>
          <w:lang w:val="fr-FR"/>
        </w:rPr>
      </w:pPr>
      <w:r w:rsidRPr="00015F82">
        <w:rPr>
          <w:rFonts w:ascii="Candara Light" w:hAnsi="Candara Light"/>
          <w:b/>
          <w:lang w:val="fr-FR"/>
        </w:rPr>
        <w:t>Institutionnalisation – 10 min</w:t>
      </w:r>
    </w:p>
    <w:p w14:paraId="3845F07A" w14:textId="77777777" w:rsidR="00015F82" w:rsidRPr="00015F82" w:rsidRDefault="00015F82" w:rsidP="00015F82">
      <w:pPr>
        <w:pStyle w:val="Listepuces"/>
        <w:tabs>
          <w:tab w:val="num" w:pos="360"/>
        </w:tabs>
        <w:spacing w:after="120" w:line="240" w:lineRule="auto"/>
        <w:ind w:left="360" w:hanging="360"/>
        <w:rPr>
          <w:rFonts w:ascii="Candara Light" w:hAnsi="Candara Light"/>
          <w:lang w:val="fr-FR"/>
        </w:rPr>
      </w:pPr>
      <w:r w:rsidRPr="00015F82">
        <w:rPr>
          <w:rFonts w:ascii="Candara Light" w:hAnsi="Candara Light"/>
          <w:lang w:val="fr-FR"/>
        </w:rPr>
        <w:t>Distinguer sens littéral et portée symbolique ; conserver la pluralité des interprétations étayées.</w:t>
      </w:r>
    </w:p>
    <w:p w14:paraId="6E274E43" w14:textId="77777777" w:rsidR="00015F82" w:rsidRPr="00015F82" w:rsidRDefault="00015F82" w:rsidP="00015F82">
      <w:pPr>
        <w:pStyle w:val="Listepuces"/>
        <w:tabs>
          <w:tab w:val="num" w:pos="360"/>
        </w:tabs>
        <w:spacing w:after="120" w:line="240" w:lineRule="auto"/>
        <w:ind w:left="360" w:hanging="360"/>
        <w:rPr>
          <w:rFonts w:ascii="Candara Light" w:hAnsi="Candara Light"/>
          <w:lang w:val="fr-FR"/>
        </w:rPr>
      </w:pPr>
      <w:r w:rsidRPr="00015F82">
        <w:rPr>
          <w:rFonts w:ascii="Candara Light" w:hAnsi="Candara Light"/>
          <w:b/>
          <w:lang w:val="fr-FR"/>
        </w:rPr>
        <w:t xml:space="preserve">Trace / production attendue : </w:t>
      </w:r>
      <w:r w:rsidRPr="00015F82">
        <w:rPr>
          <w:rFonts w:ascii="Candara Light" w:hAnsi="Candara Light"/>
          <w:lang w:val="fr-FR"/>
        </w:rPr>
        <w:t>Dans l’histoire, la casserole est un objet qui gêne Anatole. Elle peut aussi représenter une difficulté ou une différence durable. Le récit laisse au lecteur le soin d’en préciser le sens.</w:t>
      </w:r>
    </w:p>
    <w:p w14:paraId="74F2474A" w14:textId="77777777" w:rsidR="00015F82" w:rsidRPr="00015F82" w:rsidRDefault="00015F82" w:rsidP="00015F82">
      <w:pPr>
        <w:pStyle w:val="Listepuces"/>
        <w:tabs>
          <w:tab w:val="num" w:pos="360"/>
        </w:tabs>
        <w:spacing w:after="120" w:line="240" w:lineRule="auto"/>
        <w:ind w:left="360" w:hanging="360"/>
        <w:rPr>
          <w:rFonts w:ascii="Candara Light" w:hAnsi="Candara Light"/>
          <w:lang w:val="fr-FR"/>
        </w:rPr>
      </w:pPr>
      <w:r w:rsidRPr="00015F82">
        <w:rPr>
          <w:rFonts w:ascii="Candara Light" w:hAnsi="Candara Light"/>
          <w:b/>
          <w:lang w:val="fr-FR"/>
        </w:rPr>
        <w:t xml:space="preserve">Justification didactique : </w:t>
      </w:r>
      <w:r w:rsidRPr="00015F82">
        <w:rPr>
          <w:rFonts w:ascii="Candara Light" w:hAnsi="Candara Light"/>
          <w:lang w:val="fr-FR"/>
        </w:rPr>
        <w:t>Entrer dans l’implicite et la symbolisation en s’appuyant sur les relations texte-image ; ne pas réduire la séance à une discussion générale sur la différence.</w:t>
      </w:r>
    </w:p>
    <w:p w14:paraId="25312A92" w14:textId="77777777" w:rsidR="00015F82" w:rsidRPr="00015F82" w:rsidRDefault="00015F82" w:rsidP="00015F82">
      <w:pPr>
        <w:pStyle w:val="Titre1"/>
        <w:spacing w:before="0" w:after="120" w:line="240" w:lineRule="auto"/>
        <w:rPr>
          <w:rFonts w:ascii="Candara Light" w:hAnsi="Candara Light"/>
          <w:lang w:val="fr-FR"/>
        </w:rPr>
      </w:pPr>
      <w:r w:rsidRPr="00015F82">
        <w:rPr>
          <w:rFonts w:ascii="Candara Light" w:hAnsi="Candara Light"/>
          <w:lang w:val="fr-FR"/>
        </w:rPr>
        <w:t>3. Arts plastiques – Un livret d’expressions prises au pied de la lettre</w:t>
      </w:r>
    </w:p>
    <w:p w14:paraId="6A3AE08E" w14:textId="77777777" w:rsidR="00015F82" w:rsidRPr="00015F82" w:rsidRDefault="00015F82" w:rsidP="00015F82">
      <w:pPr>
        <w:spacing w:after="120" w:line="240" w:lineRule="auto"/>
        <w:rPr>
          <w:rFonts w:ascii="Candara Light" w:hAnsi="Candara Light"/>
          <w:lang w:val="fr-FR"/>
        </w:rPr>
      </w:pPr>
      <w:r w:rsidRPr="00015F82">
        <w:rPr>
          <w:rFonts w:ascii="Candara Light" w:hAnsi="Candara Light"/>
          <w:lang w:val="fr-FR"/>
        </w:rPr>
        <w:t xml:space="preserve">Durée : 50 min | Référence : albums d’Alain Le </w:t>
      </w:r>
      <w:proofErr w:type="spellStart"/>
      <w:r w:rsidRPr="00015F82">
        <w:rPr>
          <w:rFonts w:ascii="Candara Light" w:hAnsi="Candara Light"/>
          <w:lang w:val="fr-FR"/>
        </w:rPr>
        <w:t>Saux</w:t>
      </w:r>
      <w:proofErr w:type="spellEnd"/>
    </w:p>
    <w:p w14:paraId="6FC5864B" w14:textId="77777777" w:rsidR="00015F82" w:rsidRPr="00015F82" w:rsidRDefault="00015F82" w:rsidP="00015F82">
      <w:pPr>
        <w:pStyle w:val="Listepuces"/>
        <w:tabs>
          <w:tab w:val="num" w:pos="360"/>
        </w:tabs>
        <w:spacing w:after="120" w:line="240" w:lineRule="auto"/>
        <w:ind w:left="360" w:hanging="360"/>
        <w:rPr>
          <w:rFonts w:ascii="Candara Light" w:hAnsi="Candara Light"/>
          <w:lang w:val="fr-FR"/>
        </w:rPr>
      </w:pPr>
      <w:r w:rsidRPr="00015F82">
        <w:rPr>
          <w:rFonts w:ascii="Candara Light" w:hAnsi="Candara Light"/>
          <w:b/>
          <w:lang w:val="fr-FR"/>
        </w:rPr>
        <w:t xml:space="preserve">Objectif principal : </w:t>
      </w:r>
      <w:r w:rsidRPr="00015F82">
        <w:rPr>
          <w:rFonts w:ascii="Candara Light" w:hAnsi="Candara Light"/>
          <w:lang w:val="fr-FR"/>
        </w:rPr>
        <w:t>Créer une image personnelle représentant littéralement une expression figurée, en utilisant le cadrage, la composition et le décalage humoristique.</w:t>
      </w:r>
    </w:p>
    <w:p w14:paraId="07BDDBDE" w14:textId="77777777" w:rsidR="00015F82" w:rsidRPr="00015F82" w:rsidRDefault="00015F82" w:rsidP="00015F82">
      <w:pPr>
        <w:pStyle w:val="Titre2"/>
        <w:spacing w:before="0" w:after="120" w:line="240" w:lineRule="auto"/>
        <w:rPr>
          <w:rFonts w:ascii="Candara Light" w:hAnsi="Candara Light"/>
          <w:lang w:val="fr-FR"/>
        </w:rPr>
      </w:pPr>
      <w:r w:rsidRPr="00015F82">
        <w:rPr>
          <w:rFonts w:ascii="Candara Light" w:hAnsi="Candara Light"/>
          <w:lang w:val="fr-FR"/>
        </w:rPr>
        <w:t>Déroulement possible</w:t>
      </w:r>
    </w:p>
    <w:p w14:paraId="19A8876D" w14:textId="77777777" w:rsidR="00015F82" w:rsidRPr="00015F82" w:rsidRDefault="00015F82" w:rsidP="00015F82">
      <w:pPr>
        <w:spacing w:after="120" w:line="240" w:lineRule="auto"/>
        <w:rPr>
          <w:rFonts w:ascii="Candara Light" w:hAnsi="Candara Light"/>
          <w:lang w:val="fr-FR"/>
        </w:rPr>
      </w:pPr>
      <w:r w:rsidRPr="00015F82">
        <w:rPr>
          <w:rFonts w:ascii="Candara Light" w:hAnsi="Candara Light"/>
          <w:b/>
          <w:lang w:val="fr-FR"/>
        </w:rPr>
        <w:t>Enrôlement – 10 min</w:t>
      </w:r>
    </w:p>
    <w:p w14:paraId="716027C7" w14:textId="77777777" w:rsidR="00015F82" w:rsidRDefault="00015F82" w:rsidP="00015F82">
      <w:pPr>
        <w:pStyle w:val="Listepuces"/>
        <w:tabs>
          <w:tab w:val="num" w:pos="360"/>
        </w:tabs>
        <w:spacing w:after="120" w:line="240" w:lineRule="auto"/>
        <w:ind w:left="360" w:hanging="360"/>
        <w:rPr>
          <w:rFonts w:ascii="Candara Light" w:hAnsi="Candara Light"/>
          <w:lang w:val="fr-FR"/>
        </w:rPr>
      </w:pPr>
      <w:r w:rsidRPr="00015F82">
        <w:rPr>
          <w:rFonts w:ascii="Candara Light" w:hAnsi="Candara Light"/>
          <w:lang w:val="fr-FR"/>
        </w:rPr>
        <w:lastRenderedPageBreak/>
        <w:t xml:space="preserve">Observer des illustrations d’Alain Le </w:t>
      </w:r>
      <w:proofErr w:type="spellStart"/>
      <w:r w:rsidRPr="00015F82">
        <w:rPr>
          <w:rFonts w:ascii="Candara Light" w:hAnsi="Candara Light"/>
          <w:lang w:val="fr-FR"/>
        </w:rPr>
        <w:t>Saux</w:t>
      </w:r>
      <w:proofErr w:type="spellEnd"/>
      <w:r w:rsidRPr="00015F82">
        <w:rPr>
          <w:rFonts w:ascii="Candara Light" w:hAnsi="Candara Light"/>
          <w:lang w:val="fr-FR"/>
        </w:rPr>
        <w:t xml:space="preserve"> : repérer comment le dessin prend les mots au pied de la lettre. Établir un lien avec la double lecture de la casserole.</w:t>
      </w:r>
    </w:p>
    <w:p w14:paraId="2B20B23C" w14:textId="1FD2FFC1" w:rsidR="00015F82" w:rsidRPr="00015F82" w:rsidRDefault="00015F82" w:rsidP="00015F82">
      <w:pPr>
        <w:pStyle w:val="Listepuces"/>
        <w:numPr>
          <w:ilvl w:val="0"/>
          <w:numId w:val="0"/>
        </w:numPr>
        <w:spacing w:after="120" w:line="240" w:lineRule="auto"/>
        <w:ind w:left="360"/>
        <w:jc w:val="center"/>
        <w:rPr>
          <w:rFonts w:ascii="Candara Light" w:hAnsi="Candara Light"/>
          <w:lang w:val="fr-FR"/>
        </w:rPr>
      </w:pPr>
      <w:r>
        <w:rPr>
          <w:rFonts w:ascii="Candara Light" w:hAnsi="Candara Light"/>
          <w:noProof/>
          <w:lang w:val="fr-FR"/>
        </w:rPr>
        <w:drawing>
          <wp:inline distT="0" distB="0" distL="0" distR="0" wp14:anchorId="5C000328" wp14:editId="6A797E61">
            <wp:extent cx="2005013" cy="1800910"/>
            <wp:effectExtent l="0" t="0" r="0" b="8890"/>
            <wp:docPr id="1124781258" name="Image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pic:cNvPicPr>
                      <a:picLocks noChangeAspect="1" noChangeArrowheads="1"/>
                    </pic:cNvPicPr>
                  </pic:nvPicPr>
                  <pic:blipFill>
                    <a:blip r:embed="rId5" cstate="print">
                      <a:extLst>
                        <a:ext uri="{28A0092B-C50C-407E-A947-70E740481C1C}">
                          <a14:useLocalDpi xmlns:a14="http://schemas.microsoft.com/office/drawing/2010/main" val="0"/>
                        </a:ext>
                      </a:extLst>
                    </a:blip>
                    <a:srcRect/>
                    <a:stretch>
                      <a:fillRect/>
                    </a:stretch>
                  </pic:blipFill>
                  <pic:spPr bwMode="auto">
                    <a:xfrm>
                      <a:off x="0" y="0"/>
                      <a:ext cx="2018386" cy="1812922"/>
                    </a:xfrm>
                    <a:prstGeom prst="rect">
                      <a:avLst/>
                    </a:prstGeom>
                    <a:noFill/>
                  </pic:spPr>
                </pic:pic>
              </a:graphicData>
            </a:graphic>
          </wp:inline>
        </w:drawing>
      </w:r>
    </w:p>
    <w:p w14:paraId="10E2EC91" w14:textId="77777777" w:rsidR="00015F82" w:rsidRPr="00015F82" w:rsidRDefault="00015F82" w:rsidP="00015F82">
      <w:pPr>
        <w:spacing w:after="120" w:line="240" w:lineRule="auto"/>
        <w:rPr>
          <w:rFonts w:ascii="Candara Light" w:hAnsi="Candara Light"/>
          <w:lang w:val="fr-FR"/>
        </w:rPr>
      </w:pPr>
      <w:r w:rsidRPr="00015F82">
        <w:rPr>
          <w:rFonts w:ascii="Candara Light" w:hAnsi="Candara Light"/>
          <w:b/>
          <w:lang w:val="fr-FR"/>
        </w:rPr>
        <w:t>Recherche plastique – 10 min</w:t>
      </w:r>
    </w:p>
    <w:p w14:paraId="6C9A201C" w14:textId="3529B3D4" w:rsidR="00015F82" w:rsidRPr="00015F82" w:rsidRDefault="00015F82" w:rsidP="00015F82">
      <w:pPr>
        <w:pStyle w:val="Listepuces"/>
        <w:tabs>
          <w:tab w:val="num" w:pos="360"/>
        </w:tabs>
        <w:spacing w:after="120" w:line="240" w:lineRule="auto"/>
        <w:ind w:left="360" w:hanging="360"/>
        <w:rPr>
          <w:rFonts w:ascii="Candara Light" w:hAnsi="Candara Light"/>
          <w:lang w:val="fr-FR"/>
        </w:rPr>
      </w:pPr>
      <w:r w:rsidRPr="00015F82">
        <w:rPr>
          <w:rFonts w:ascii="Candara Light" w:hAnsi="Candara Light"/>
          <w:lang w:val="fr-FR"/>
        </w:rPr>
        <w:t>Choisir une expression (« tomber dans les pommes », « avoir la tête dans les nuages », « donner un coup de main</w:t>
      </w:r>
      <w:proofErr w:type="gramStart"/>
      <w:r>
        <w:rPr>
          <w:rFonts w:ascii="Candara Light" w:hAnsi="Candara Light"/>
          <w:lang w:val="fr-FR"/>
        </w:rPr>
        <w:t> »</w:t>
      </w:r>
      <w:r w:rsidRPr="00015F82">
        <w:rPr>
          <w:rFonts w:ascii="Candara Light" w:hAnsi="Candara Light"/>
          <w:lang w:val="fr-FR"/>
        </w:rPr>
        <w:t>…</w:t>
      </w:r>
      <w:proofErr w:type="gramEnd"/>
      <w:r w:rsidRPr="00015F82">
        <w:rPr>
          <w:rFonts w:ascii="Candara Light" w:hAnsi="Candara Light"/>
          <w:lang w:val="fr-FR"/>
        </w:rPr>
        <w:t>). Réaliser deux croquis, retenir celui qui rend le mieux visible le décalage.</w:t>
      </w:r>
    </w:p>
    <w:p w14:paraId="6FCEBD2B" w14:textId="77777777" w:rsidR="00015F82" w:rsidRPr="00015F82" w:rsidRDefault="00015F82" w:rsidP="00015F82">
      <w:pPr>
        <w:spacing w:after="120" w:line="240" w:lineRule="auto"/>
        <w:rPr>
          <w:rFonts w:ascii="Candara Light" w:hAnsi="Candara Light"/>
          <w:lang w:val="fr-FR"/>
        </w:rPr>
      </w:pPr>
      <w:r w:rsidRPr="00015F82">
        <w:rPr>
          <w:rFonts w:ascii="Candara Light" w:hAnsi="Candara Light"/>
          <w:b/>
          <w:lang w:val="fr-FR"/>
        </w:rPr>
        <w:t>Réalisation – 20 min</w:t>
      </w:r>
    </w:p>
    <w:p w14:paraId="693C0325" w14:textId="77777777" w:rsidR="00015F82" w:rsidRPr="00015F82" w:rsidRDefault="00015F82" w:rsidP="00015F82">
      <w:pPr>
        <w:pStyle w:val="Listepuces"/>
        <w:tabs>
          <w:tab w:val="num" w:pos="360"/>
        </w:tabs>
        <w:spacing w:after="120" w:line="240" w:lineRule="auto"/>
        <w:ind w:left="360" w:hanging="360"/>
        <w:rPr>
          <w:rFonts w:ascii="Candara Light" w:hAnsi="Candara Light"/>
          <w:lang w:val="fr-FR"/>
        </w:rPr>
      </w:pPr>
      <w:r w:rsidRPr="00015F82">
        <w:rPr>
          <w:rFonts w:ascii="Candara Light" w:hAnsi="Candara Light"/>
          <w:lang w:val="fr-FR"/>
        </w:rPr>
        <w:t>Produire une illustration en dessin ou collage ; jouer sur l’échelle, la position des personnages, les objets et les détails expressifs.</w:t>
      </w:r>
    </w:p>
    <w:p w14:paraId="3E518B44" w14:textId="77777777" w:rsidR="00015F82" w:rsidRPr="00015F82" w:rsidRDefault="00015F82" w:rsidP="00015F82">
      <w:pPr>
        <w:spacing w:after="120" w:line="240" w:lineRule="auto"/>
        <w:rPr>
          <w:rFonts w:ascii="Candara Light" w:hAnsi="Candara Light"/>
          <w:lang w:val="fr-FR"/>
        </w:rPr>
      </w:pPr>
      <w:r w:rsidRPr="00015F82">
        <w:rPr>
          <w:rFonts w:ascii="Candara Light" w:hAnsi="Candara Light"/>
          <w:b/>
          <w:lang w:val="fr-FR"/>
        </w:rPr>
        <w:t>Présentation – 10 min</w:t>
      </w:r>
    </w:p>
    <w:p w14:paraId="59588DF6" w14:textId="77777777" w:rsidR="00015F82" w:rsidRPr="00015F82" w:rsidRDefault="00015F82" w:rsidP="00015F82">
      <w:pPr>
        <w:pStyle w:val="Listepuces"/>
        <w:tabs>
          <w:tab w:val="num" w:pos="360"/>
        </w:tabs>
        <w:spacing w:after="120" w:line="240" w:lineRule="auto"/>
        <w:ind w:left="360" w:hanging="360"/>
        <w:rPr>
          <w:rFonts w:ascii="Candara Light" w:hAnsi="Candara Light"/>
          <w:lang w:val="fr-FR"/>
        </w:rPr>
      </w:pPr>
      <w:r w:rsidRPr="00015F82">
        <w:rPr>
          <w:rFonts w:ascii="Candara Light" w:hAnsi="Candara Light"/>
          <w:lang w:val="fr-FR"/>
        </w:rPr>
        <w:t>Faire deviner l’expression avant de la nommer ; expliquer les choix de représentation. Assembler les productions en livret collectif.</w:t>
      </w:r>
    </w:p>
    <w:p w14:paraId="354B038A" w14:textId="77777777" w:rsidR="00015F82" w:rsidRPr="00015F82" w:rsidRDefault="00015F82" w:rsidP="00015F82">
      <w:pPr>
        <w:pStyle w:val="Listepuces"/>
        <w:tabs>
          <w:tab w:val="num" w:pos="360"/>
        </w:tabs>
        <w:spacing w:after="120" w:line="240" w:lineRule="auto"/>
        <w:ind w:left="360" w:hanging="360"/>
        <w:rPr>
          <w:rFonts w:ascii="Candara Light" w:hAnsi="Candara Light"/>
          <w:lang w:val="fr-FR"/>
        </w:rPr>
      </w:pPr>
      <w:r w:rsidRPr="00015F82">
        <w:rPr>
          <w:rFonts w:ascii="Candara Light" w:hAnsi="Candara Light"/>
          <w:b/>
          <w:lang w:val="fr-FR"/>
        </w:rPr>
        <w:t xml:space="preserve">Trace / production attendue : </w:t>
      </w:r>
      <w:r w:rsidRPr="00015F82">
        <w:rPr>
          <w:rFonts w:ascii="Candara Light" w:hAnsi="Candara Light"/>
          <w:lang w:val="fr-FR"/>
        </w:rPr>
        <w:t>Une page de livret : expression, illustration originale et explication courte du sens figuré.</w:t>
      </w:r>
    </w:p>
    <w:p w14:paraId="19D39190" w14:textId="77777777" w:rsidR="00015F82" w:rsidRPr="00015F82" w:rsidRDefault="00015F82" w:rsidP="00015F82">
      <w:pPr>
        <w:pStyle w:val="Listepuces"/>
        <w:tabs>
          <w:tab w:val="num" w:pos="360"/>
        </w:tabs>
        <w:spacing w:after="120" w:line="240" w:lineRule="auto"/>
        <w:ind w:left="360" w:hanging="360"/>
        <w:rPr>
          <w:rFonts w:ascii="Candara Light" w:hAnsi="Candara Light"/>
          <w:lang w:val="fr-FR"/>
        </w:rPr>
      </w:pPr>
      <w:r w:rsidRPr="00015F82">
        <w:rPr>
          <w:rFonts w:ascii="Candara Light" w:hAnsi="Candara Light"/>
          <w:b/>
          <w:lang w:val="fr-FR"/>
        </w:rPr>
        <w:t xml:space="preserve">Justification didactique : </w:t>
      </w:r>
      <w:r w:rsidRPr="00015F82">
        <w:rPr>
          <w:rFonts w:ascii="Candara Light" w:hAnsi="Candara Light"/>
          <w:lang w:val="fr-FR"/>
        </w:rPr>
        <w:t>L’apprentissage en arts porte sur les choix de représentation plastique et les effets produits sur le spectateur, pas seulement sur la définition des expressions.</w:t>
      </w:r>
    </w:p>
    <w:p w14:paraId="6483FF47" w14:textId="77777777" w:rsidR="00015F82" w:rsidRPr="00015F82" w:rsidRDefault="00015F82" w:rsidP="00015F82">
      <w:pPr>
        <w:pStyle w:val="Titre1"/>
        <w:spacing w:before="0" w:after="120" w:line="240" w:lineRule="auto"/>
        <w:rPr>
          <w:rFonts w:ascii="Candara Light" w:hAnsi="Candara Light"/>
          <w:lang w:val="fr-FR"/>
        </w:rPr>
      </w:pPr>
      <w:r w:rsidRPr="00015F82">
        <w:rPr>
          <w:rFonts w:ascii="Candara Light" w:hAnsi="Candara Light"/>
          <w:lang w:val="fr-FR"/>
        </w:rPr>
        <w:t>4. EPS – Courir avec des contraintes, adapter un parcours</w:t>
      </w:r>
    </w:p>
    <w:p w14:paraId="36E528F3" w14:textId="77777777" w:rsidR="00015F82" w:rsidRPr="00015F82" w:rsidRDefault="00015F82" w:rsidP="00015F82">
      <w:pPr>
        <w:spacing w:after="120" w:line="240" w:lineRule="auto"/>
        <w:rPr>
          <w:rFonts w:ascii="Candara Light" w:hAnsi="Candara Light"/>
          <w:lang w:val="fr-FR"/>
        </w:rPr>
      </w:pPr>
      <w:r w:rsidRPr="00015F82">
        <w:rPr>
          <w:rFonts w:ascii="Candara Light" w:hAnsi="Candara Light"/>
          <w:lang w:val="fr-FR"/>
        </w:rPr>
        <w:t>Durée : 45–50 min | Course et déplacements</w:t>
      </w:r>
    </w:p>
    <w:p w14:paraId="1060CA2C" w14:textId="77777777" w:rsidR="00015F82" w:rsidRPr="00015F82" w:rsidRDefault="00015F82" w:rsidP="00015F82">
      <w:pPr>
        <w:pStyle w:val="Listepuces"/>
        <w:tabs>
          <w:tab w:val="num" w:pos="360"/>
        </w:tabs>
        <w:spacing w:after="120" w:line="240" w:lineRule="auto"/>
        <w:ind w:left="360" w:hanging="360"/>
        <w:rPr>
          <w:rFonts w:ascii="Candara Light" w:hAnsi="Candara Light"/>
          <w:lang w:val="fr-FR"/>
        </w:rPr>
      </w:pPr>
      <w:r w:rsidRPr="00015F82">
        <w:rPr>
          <w:rFonts w:ascii="Candara Light" w:hAnsi="Candara Light"/>
          <w:b/>
          <w:lang w:val="fr-FR"/>
        </w:rPr>
        <w:t xml:space="preserve">Objectif principal : </w:t>
      </w:r>
      <w:r w:rsidRPr="00015F82">
        <w:rPr>
          <w:rFonts w:ascii="Candara Light" w:hAnsi="Candara Light"/>
          <w:lang w:val="fr-FR"/>
        </w:rPr>
        <w:t>Adapter son trajet et proposer au moins un aménagement du parcours pour permettre à des élèves ayant des possibilités de déplacement différentes de participer.</w:t>
      </w:r>
    </w:p>
    <w:p w14:paraId="6C38AFEE" w14:textId="77777777" w:rsidR="00015F82" w:rsidRPr="00015F82" w:rsidRDefault="00015F82" w:rsidP="00015F82">
      <w:pPr>
        <w:pStyle w:val="Titre2"/>
        <w:spacing w:before="0" w:after="120" w:line="240" w:lineRule="auto"/>
        <w:rPr>
          <w:rFonts w:ascii="Candara Light" w:hAnsi="Candara Light"/>
          <w:lang w:val="fr-FR"/>
        </w:rPr>
      </w:pPr>
      <w:r w:rsidRPr="00015F82">
        <w:rPr>
          <w:rFonts w:ascii="Candara Light" w:hAnsi="Candara Light"/>
          <w:lang w:val="fr-FR"/>
        </w:rPr>
        <w:t>Déroulement possible</w:t>
      </w:r>
    </w:p>
    <w:p w14:paraId="55C23545" w14:textId="77777777" w:rsidR="00015F82" w:rsidRPr="00015F82" w:rsidRDefault="00015F82" w:rsidP="00015F82">
      <w:pPr>
        <w:spacing w:after="120" w:line="240" w:lineRule="auto"/>
        <w:rPr>
          <w:rFonts w:ascii="Candara Light" w:hAnsi="Candara Light"/>
          <w:lang w:val="fr-FR"/>
        </w:rPr>
      </w:pPr>
      <w:r w:rsidRPr="00015F82">
        <w:rPr>
          <w:rFonts w:ascii="Candara Light" w:hAnsi="Candara Light"/>
          <w:b/>
          <w:lang w:val="fr-FR"/>
        </w:rPr>
        <w:t>Enrôlement – 5 min</w:t>
      </w:r>
    </w:p>
    <w:p w14:paraId="168282FE" w14:textId="77777777" w:rsidR="00015F82" w:rsidRPr="00015F82" w:rsidRDefault="00015F82" w:rsidP="00015F82">
      <w:pPr>
        <w:pStyle w:val="Listepuces"/>
        <w:tabs>
          <w:tab w:val="num" w:pos="360"/>
        </w:tabs>
        <w:spacing w:after="120" w:line="240" w:lineRule="auto"/>
        <w:ind w:left="360" w:hanging="360"/>
        <w:rPr>
          <w:rFonts w:ascii="Candara Light" w:hAnsi="Candara Light"/>
          <w:lang w:val="fr-FR"/>
        </w:rPr>
      </w:pPr>
      <w:r w:rsidRPr="00015F82">
        <w:rPr>
          <w:rFonts w:ascii="Candara Light" w:hAnsi="Candara Light"/>
          <w:lang w:val="fr-FR"/>
        </w:rPr>
        <w:t>Observer les passages où la casserole se coince. Problème moteur : « Comment modifier un parcours pour que chacun puisse aller jusqu’au bout ? »</w:t>
      </w:r>
    </w:p>
    <w:p w14:paraId="27E80578" w14:textId="77777777" w:rsidR="00015F82" w:rsidRPr="00015F82" w:rsidRDefault="00015F82" w:rsidP="00015F82">
      <w:pPr>
        <w:spacing w:after="120" w:line="240" w:lineRule="auto"/>
        <w:rPr>
          <w:rFonts w:ascii="Candara Light" w:hAnsi="Candara Light"/>
          <w:lang w:val="fr-FR"/>
        </w:rPr>
      </w:pPr>
      <w:r w:rsidRPr="00015F82">
        <w:rPr>
          <w:rFonts w:ascii="Candara Light" w:hAnsi="Candara Light"/>
          <w:b/>
          <w:lang w:val="fr-FR"/>
        </w:rPr>
        <w:t>Situation initiale – 10 min</w:t>
      </w:r>
    </w:p>
    <w:p w14:paraId="0B26931B" w14:textId="77777777" w:rsidR="00015F82" w:rsidRPr="00015F82" w:rsidRDefault="00015F82" w:rsidP="00015F82">
      <w:pPr>
        <w:pStyle w:val="Listepuces"/>
        <w:tabs>
          <w:tab w:val="num" w:pos="360"/>
        </w:tabs>
        <w:spacing w:after="120" w:line="240" w:lineRule="auto"/>
        <w:ind w:left="360" w:hanging="360"/>
        <w:rPr>
          <w:rFonts w:ascii="Candara Light" w:hAnsi="Candara Light"/>
          <w:lang w:val="fr-FR"/>
        </w:rPr>
      </w:pPr>
      <w:r w:rsidRPr="00015F82">
        <w:rPr>
          <w:rFonts w:ascii="Candara Light" w:hAnsi="Candara Light"/>
          <w:lang w:val="fr-FR"/>
        </w:rPr>
        <w:t>Essayer un circuit court avec départ, contournements et franchissements bas ; noter où les déplacements deviennent plus difficiles.</w:t>
      </w:r>
    </w:p>
    <w:p w14:paraId="61E6235C" w14:textId="77777777" w:rsidR="00015F82" w:rsidRPr="00015F82" w:rsidRDefault="00015F82" w:rsidP="00015F82">
      <w:pPr>
        <w:spacing w:after="120" w:line="240" w:lineRule="auto"/>
        <w:rPr>
          <w:rFonts w:ascii="Candara Light" w:hAnsi="Candara Light"/>
          <w:lang w:val="fr-FR"/>
        </w:rPr>
      </w:pPr>
      <w:r w:rsidRPr="00015F82">
        <w:rPr>
          <w:rFonts w:ascii="Candara Light" w:hAnsi="Candara Light"/>
          <w:b/>
          <w:lang w:val="fr-FR"/>
        </w:rPr>
        <w:t>Variantes et observation – 15 min</w:t>
      </w:r>
    </w:p>
    <w:p w14:paraId="54E7753C" w14:textId="77777777" w:rsidR="00015F82" w:rsidRPr="00015F82" w:rsidRDefault="00015F82" w:rsidP="00015F82">
      <w:pPr>
        <w:pStyle w:val="Listepuces"/>
        <w:tabs>
          <w:tab w:val="num" w:pos="360"/>
        </w:tabs>
        <w:spacing w:after="120" w:line="240" w:lineRule="auto"/>
        <w:ind w:left="360" w:hanging="360"/>
        <w:rPr>
          <w:rFonts w:ascii="Candara Light" w:hAnsi="Candara Light"/>
          <w:lang w:val="fr-FR"/>
        </w:rPr>
      </w:pPr>
      <w:r w:rsidRPr="00015F82">
        <w:rPr>
          <w:rFonts w:ascii="Candara Light" w:hAnsi="Candara Light"/>
          <w:lang w:val="fr-FR"/>
        </w:rPr>
        <w:t>Modifier certaines contraintes de tâche ou de matériel (porter un objet léger, choisir entre deux passages, contourner un obstacle). Ne pas présenter ces essais comme une simulation du handicap.</w:t>
      </w:r>
    </w:p>
    <w:p w14:paraId="4E895F74" w14:textId="77777777" w:rsidR="00015F82" w:rsidRPr="00015F82" w:rsidRDefault="00015F82" w:rsidP="00015F82">
      <w:pPr>
        <w:pStyle w:val="Listepuces"/>
        <w:tabs>
          <w:tab w:val="num" w:pos="360"/>
        </w:tabs>
        <w:spacing w:after="120" w:line="240" w:lineRule="auto"/>
        <w:ind w:left="360" w:hanging="360"/>
        <w:rPr>
          <w:rFonts w:ascii="Candara Light" w:hAnsi="Candara Light"/>
          <w:lang w:val="fr-FR"/>
        </w:rPr>
      </w:pPr>
      <w:r w:rsidRPr="00015F82">
        <w:rPr>
          <w:rFonts w:ascii="Candara Light" w:hAnsi="Candara Light"/>
          <w:lang w:val="fr-FR"/>
        </w:rPr>
        <w:t>Observer l’efficacité des itinéraires et les obstacles liés à l’aménagement.</w:t>
      </w:r>
    </w:p>
    <w:p w14:paraId="071FCB1F" w14:textId="77777777" w:rsidR="00015F82" w:rsidRPr="00015F82" w:rsidRDefault="00015F82" w:rsidP="00015F82">
      <w:pPr>
        <w:spacing w:after="120" w:line="240" w:lineRule="auto"/>
        <w:rPr>
          <w:rFonts w:ascii="Candara Light" w:hAnsi="Candara Light"/>
          <w:lang w:val="fr-FR"/>
        </w:rPr>
      </w:pPr>
      <w:r w:rsidRPr="00015F82">
        <w:rPr>
          <w:rFonts w:ascii="Candara Light" w:hAnsi="Candara Light"/>
          <w:b/>
          <w:lang w:val="fr-FR"/>
        </w:rPr>
        <w:t>Recherche et test – 10 min</w:t>
      </w:r>
    </w:p>
    <w:p w14:paraId="69C01FE7" w14:textId="77777777" w:rsidR="00015F82" w:rsidRPr="00015F82" w:rsidRDefault="00015F82" w:rsidP="00015F82">
      <w:pPr>
        <w:pStyle w:val="Listepuces"/>
        <w:tabs>
          <w:tab w:val="num" w:pos="360"/>
        </w:tabs>
        <w:spacing w:after="120" w:line="240" w:lineRule="auto"/>
        <w:ind w:left="360" w:hanging="360"/>
        <w:rPr>
          <w:rFonts w:ascii="Candara Light" w:hAnsi="Candara Light"/>
          <w:lang w:val="fr-FR"/>
        </w:rPr>
      </w:pPr>
      <w:r w:rsidRPr="00015F82">
        <w:rPr>
          <w:rFonts w:ascii="Candara Light" w:hAnsi="Candara Light"/>
          <w:lang w:val="fr-FR"/>
        </w:rPr>
        <w:t>En petits groupes, proposer un parcours mieux accessible : passage élargi, détour, obstacle supprimé ou règle ajustée. Tester puis comparer.</w:t>
      </w:r>
    </w:p>
    <w:p w14:paraId="0A94D13D" w14:textId="77777777" w:rsidR="00015F82" w:rsidRPr="00015F82" w:rsidRDefault="00015F82" w:rsidP="00015F82">
      <w:pPr>
        <w:spacing w:after="120" w:line="240" w:lineRule="auto"/>
        <w:rPr>
          <w:rFonts w:ascii="Candara Light" w:hAnsi="Candara Light"/>
          <w:lang w:val="fr-FR"/>
        </w:rPr>
      </w:pPr>
      <w:r w:rsidRPr="00015F82">
        <w:rPr>
          <w:rFonts w:ascii="Candara Light" w:hAnsi="Candara Light"/>
          <w:b/>
          <w:lang w:val="fr-FR"/>
        </w:rPr>
        <w:lastRenderedPageBreak/>
        <w:t>Bilan – 5 min</w:t>
      </w:r>
    </w:p>
    <w:p w14:paraId="0A2BCF5B" w14:textId="77777777" w:rsidR="00015F82" w:rsidRPr="00015F82" w:rsidRDefault="00015F82" w:rsidP="00015F82">
      <w:pPr>
        <w:pStyle w:val="Listepuces"/>
        <w:tabs>
          <w:tab w:val="num" w:pos="360"/>
        </w:tabs>
        <w:spacing w:after="120" w:line="240" w:lineRule="auto"/>
        <w:ind w:left="360" w:hanging="360"/>
        <w:rPr>
          <w:rFonts w:ascii="Candara Light" w:hAnsi="Candara Light"/>
          <w:lang w:val="fr-FR"/>
        </w:rPr>
      </w:pPr>
      <w:r w:rsidRPr="00015F82">
        <w:rPr>
          <w:rFonts w:ascii="Candara Light" w:hAnsi="Candara Light"/>
          <w:lang w:val="fr-FR"/>
        </w:rPr>
        <w:t>Mettre en mots les adaptations motrices et l’effet des aménagements sur la participation.</w:t>
      </w:r>
    </w:p>
    <w:p w14:paraId="4DBE8064" w14:textId="77777777" w:rsidR="00015F82" w:rsidRPr="00015F82" w:rsidRDefault="00015F82" w:rsidP="00015F82">
      <w:pPr>
        <w:pStyle w:val="Listepuces"/>
        <w:tabs>
          <w:tab w:val="num" w:pos="360"/>
        </w:tabs>
        <w:spacing w:after="120" w:line="240" w:lineRule="auto"/>
        <w:ind w:left="360" w:hanging="360"/>
        <w:rPr>
          <w:rFonts w:ascii="Candara Light" w:hAnsi="Candara Light"/>
          <w:lang w:val="fr-FR"/>
        </w:rPr>
      </w:pPr>
      <w:r w:rsidRPr="00015F82">
        <w:rPr>
          <w:rFonts w:ascii="Candara Light" w:hAnsi="Candara Light"/>
          <w:b/>
          <w:lang w:val="fr-FR"/>
        </w:rPr>
        <w:t xml:space="preserve">Trace / production attendue : </w:t>
      </w:r>
      <w:r w:rsidRPr="00015F82">
        <w:rPr>
          <w:rFonts w:ascii="Candara Light" w:hAnsi="Candara Light"/>
          <w:lang w:val="fr-FR"/>
        </w:rPr>
        <w:t>Un schéma simple du parcours initial et du parcours aménagé avec explication des changements.</w:t>
      </w:r>
    </w:p>
    <w:p w14:paraId="20506E39" w14:textId="77777777" w:rsidR="00015F82" w:rsidRPr="00015F82" w:rsidRDefault="00015F82" w:rsidP="00015F82">
      <w:pPr>
        <w:pStyle w:val="Listepuces"/>
        <w:tabs>
          <w:tab w:val="num" w:pos="360"/>
        </w:tabs>
        <w:spacing w:after="120" w:line="240" w:lineRule="auto"/>
        <w:ind w:left="360" w:hanging="360"/>
        <w:rPr>
          <w:rFonts w:ascii="Candara Light" w:hAnsi="Candara Light"/>
          <w:lang w:val="fr-FR"/>
        </w:rPr>
      </w:pPr>
      <w:r w:rsidRPr="00015F82">
        <w:rPr>
          <w:rFonts w:ascii="Candara Light" w:hAnsi="Candara Light"/>
          <w:b/>
          <w:lang w:val="fr-FR"/>
        </w:rPr>
        <w:t xml:space="preserve">Justification didactique : </w:t>
      </w:r>
      <w:r w:rsidRPr="00015F82">
        <w:rPr>
          <w:rFonts w:ascii="Candara Light" w:hAnsi="Candara Light"/>
          <w:lang w:val="fr-FR"/>
        </w:rPr>
        <w:t>Conserver un apprentissage moteur explicite (choix de trajectoire, adaptation du déplacement) et interroger le rôle de l’environnement dans la participation.</w:t>
      </w:r>
    </w:p>
    <w:p w14:paraId="48A137C7" w14:textId="77777777" w:rsidR="00015F82" w:rsidRPr="00015F82" w:rsidRDefault="00015F82" w:rsidP="00015F82">
      <w:pPr>
        <w:spacing w:after="120" w:line="240" w:lineRule="auto"/>
        <w:rPr>
          <w:rFonts w:ascii="Candara Light" w:hAnsi="Candara Light"/>
          <w:lang w:val="fr-FR"/>
        </w:rPr>
      </w:pPr>
      <w:r w:rsidRPr="00015F82">
        <w:rPr>
          <w:rFonts w:ascii="Candara Light" w:hAnsi="Candara Light"/>
          <w:lang w:val="fr-FR"/>
        </w:rPr>
        <w:t>Vigilance : pour le devoir, une seule proposition en français et une dans une autre discipline doivent être développées, avec un objectif principal clair et les trois phases attendues.</w:t>
      </w:r>
    </w:p>
    <w:p w14:paraId="47184819" w14:textId="77777777" w:rsidR="003C1E6F" w:rsidRPr="00015F82" w:rsidRDefault="003C1E6F" w:rsidP="00015F82">
      <w:pPr>
        <w:spacing w:after="120" w:line="240" w:lineRule="auto"/>
        <w:rPr>
          <w:rFonts w:ascii="Candara Light" w:hAnsi="Candara Light"/>
          <w:lang w:val="fr-FR"/>
        </w:rPr>
      </w:pPr>
    </w:p>
    <w:sectPr w:rsidR="003C1E6F" w:rsidRPr="00015F82" w:rsidSect="00015F82">
      <w:pgSz w:w="12240" w:h="15840"/>
      <w:pgMar w:top="1020" w:right="1191" w:bottom="964" w:left="1191"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Aptos">
    <w:charset w:val="00"/>
    <w:family w:val="swiss"/>
    <w:pitch w:val="variable"/>
    <w:sig w:usb0="20000287" w:usb1="00000003" w:usb2="00000000" w:usb3="00000000" w:csb0="0000019F" w:csb1="00000000"/>
  </w:font>
  <w:font w:name="Aptos Display">
    <w:charset w:val="00"/>
    <w:family w:val="swiss"/>
    <w:pitch w:val="variable"/>
    <w:sig w:usb0="20000287" w:usb1="00000003" w:usb2="00000000" w:usb3="00000000" w:csb0="0000019F" w:csb1="00000000"/>
  </w:font>
  <w:font w:name="Candara Light">
    <w:panose1 w:val="020E0502030303020204"/>
    <w:charset w:val="00"/>
    <w:family w:val="swiss"/>
    <w:pitch w:val="variable"/>
    <w:sig w:usb0="A00002EF" w:usb1="4000A44B" w:usb2="00000000" w:usb3="00000000" w:csb0="0000019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FFFFFF89"/>
    <w:multiLevelType w:val="singleLevel"/>
    <w:tmpl w:val="0E4616F2"/>
    <w:lvl w:ilvl="0">
      <w:start w:val="1"/>
      <w:numFmt w:val="bullet"/>
      <w:pStyle w:val="Listepuces"/>
      <w:lvlText w:val=""/>
      <w:lvlJc w:val="left"/>
      <w:pPr>
        <w:tabs>
          <w:tab w:val="num" w:pos="360"/>
        </w:tabs>
        <w:ind w:left="360" w:hanging="360"/>
      </w:pPr>
      <w:rPr>
        <w:rFonts w:ascii="Symbol" w:hAnsi="Symbol" w:hint="default"/>
      </w:rPr>
    </w:lvl>
  </w:abstractNum>
  <w:num w:numId="1" w16cid:durableId="1421562268">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grammar="clean"/>
  <w:defaultTabStop w:val="708"/>
  <w:hyphenationZone w:val="425"/>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015F82"/>
    <w:rsid w:val="00015F82"/>
    <w:rsid w:val="003C1E6F"/>
    <w:rsid w:val="00573AC6"/>
    <w:rsid w:val="006A7AAA"/>
    <w:rsid w:val="00740CA8"/>
    <w:rsid w:val="00E522EC"/>
    <w:rsid w:val="00ED216F"/>
  </w:rsids>
  <m:mathPr>
    <m:mathFont m:val="Cambria Math"/>
    <m:brkBin m:val="before"/>
    <m:brkBinSub m:val="--"/>
    <m:smallFrac m:val="0"/>
    <m:dispDef/>
    <m:lMargin m:val="0"/>
    <m:rMargin m:val="0"/>
    <m:defJc m:val="centerGroup"/>
    <m:wrapIndent m:val="1440"/>
    <m:intLim m:val="subSup"/>
    <m:naryLim m:val="undOvr"/>
  </m:mathPr>
  <w:themeFontLang w:val="fr-FR"/>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0F69C7C6"/>
  <w15:chartTrackingRefBased/>
  <w15:docId w15:val="{8A20122E-2CA5-454A-9ED6-57D3D62D038F}"/>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kern w:val="2"/>
        <w:sz w:val="24"/>
        <w:szCs w:val="24"/>
        <w:lang w:val="fr-FR" w:eastAsia="en-US" w:bidi="ar-SA"/>
        <w14:ligatures w14:val="standardContextual"/>
      </w:rPr>
    </w:rPrDefault>
    <w:pPrDefault>
      <w:pPr>
        <w:spacing w:after="160" w:line="278"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015F82"/>
    <w:pPr>
      <w:spacing w:after="60" w:line="276" w:lineRule="auto"/>
    </w:pPr>
    <w:rPr>
      <w:rFonts w:ascii="Aptos" w:eastAsiaTheme="minorEastAsia" w:hAnsi="Aptos"/>
      <w:kern w:val="0"/>
      <w:sz w:val="20"/>
      <w:szCs w:val="22"/>
      <w:lang w:val="en-US"/>
      <w14:ligatures w14:val="none"/>
    </w:rPr>
  </w:style>
  <w:style w:type="paragraph" w:styleId="Titre1">
    <w:name w:val="heading 1"/>
    <w:basedOn w:val="Normal"/>
    <w:next w:val="Normal"/>
    <w:link w:val="Titre1Car"/>
    <w:uiPriority w:val="9"/>
    <w:qFormat/>
    <w:rsid w:val="00015F82"/>
    <w:pPr>
      <w:keepNext/>
      <w:keepLines/>
      <w:spacing w:before="360" w:after="80"/>
      <w:outlineLvl w:val="0"/>
    </w:pPr>
    <w:rPr>
      <w:rFonts w:asciiTheme="majorHAnsi" w:eastAsiaTheme="majorEastAsia" w:hAnsiTheme="majorHAnsi" w:cstheme="majorBidi"/>
      <w:color w:val="0F4761" w:themeColor="accent1" w:themeShade="BF"/>
      <w:sz w:val="40"/>
      <w:szCs w:val="40"/>
    </w:rPr>
  </w:style>
  <w:style w:type="paragraph" w:styleId="Titre2">
    <w:name w:val="heading 2"/>
    <w:basedOn w:val="Normal"/>
    <w:next w:val="Normal"/>
    <w:link w:val="Titre2Car"/>
    <w:uiPriority w:val="9"/>
    <w:unhideWhenUsed/>
    <w:qFormat/>
    <w:rsid w:val="00015F82"/>
    <w:pPr>
      <w:keepNext/>
      <w:keepLines/>
      <w:spacing w:before="160" w:after="80"/>
      <w:outlineLvl w:val="1"/>
    </w:pPr>
    <w:rPr>
      <w:rFonts w:asciiTheme="majorHAnsi" w:eastAsiaTheme="majorEastAsia" w:hAnsiTheme="majorHAnsi" w:cstheme="majorBidi"/>
      <w:color w:val="0F4761" w:themeColor="accent1" w:themeShade="BF"/>
      <w:sz w:val="32"/>
      <w:szCs w:val="32"/>
    </w:rPr>
  </w:style>
  <w:style w:type="paragraph" w:styleId="Titre3">
    <w:name w:val="heading 3"/>
    <w:basedOn w:val="Normal"/>
    <w:next w:val="Normal"/>
    <w:link w:val="Titre3Car"/>
    <w:uiPriority w:val="9"/>
    <w:semiHidden/>
    <w:unhideWhenUsed/>
    <w:qFormat/>
    <w:rsid w:val="00015F82"/>
    <w:pPr>
      <w:keepNext/>
      <w:keepLines/>
      <w:spacing w:before="160" w:after="80"/>
      <w:outlineLvl w:val="2"/>
    </w:pPr>
    <w:rPr>
      <w:rFonts w:eastAsiaTheme="majorEastAsia" w:cstheme="majorBidi"/>
      <w:color w:val="0F4761" w:themeColor="accent1" w:themeShade="BF"/>
      <w:sz w:val="28"/>
      <w:szCs w:val="28"/>
    </w:rPr>
  </w:style>
  <w:style w:type="paragraph" w:styleId="Titre4">
    <w:name w:val="heading 4"/>
    <w:basedOn w:val="Normal"/>
    <w:next w:val="Normal"/>
    <w:link w:val="Titre4Car"/>
    <w:uiPriority w:val="9"/>
    <w:semiHidden/>
    <w:unhideWhenUsed/>
    <w:qFormat/>
    <w:rsid w:val="00015F82"/>
    <w:pPr>
      <w:keepNext/>
      <w:keepLines/>
      <w:spacing w:before="80" w:after="40"/>
      <w:outlineLvl w:val="3"/>
    </w:pPr>
    <w:rPr>
      <w:rFonts w:eastAsiaTheme="majorEastAsia" w:cstheme="majorBidi"/>
      <w:i/>
      <w:iCs/>
      <w:color w:val="0F4761" w:themeColor="accent1" w:themeShade="BF"/>
    </w:rPr>
  </w:style>
  <w:style w:type="paragraph" w:styleId="Titre5">
    <w:name w:val="heading 5"/>
    <w:basedOn w:val="Normal"/>
    <w:next w:val="Normal"/>
    <w:link w:val="Titre5Car"/>
    <w:uiPriority w:val="9"/>
    <w:semiHidden/>
    <w:unhideWhenUsed/>
    <w:qFormat/>
    <w:rsid w:val="00015F82"/>
    <w:pPr>
      <w:keepNext/>
      <w:keepLines/>
      <w:spacing w:before="80" w:after="40"/>
      <w:outlineLvl w:val="4"/>
    </w:pPr>
    <w:rPr>
      <w:rFonts w:eastAsiaTheme="majorEastAsia" w:cstheme="majorBidi"/>
      <w:color w:val="0F4761" w:themeColor="accent1" w:themeShade="BF"/>
    </w:rPr>
  </w:style>
  <w:style w:type="paragraph" w:styleId="Titre6">
    <w:name w:val="heading 6"/>
    <w:basedOn w:val="Normal"/>
    <w:next w:val="Normal"/>
    <w:link w:val="Titre6Car"/>
    <w:uiPriority w:val="9"/>
    <w:semiHidden/>
    <w:unhideWhenUsed/>
    <w:qFormat/>
    <w:rsid w:val="00015F82"/>
    <w:pPr>
      <w:keepNext/>
      <w:keepLines/>
      <w:spacing w:before="40" w:after="0"/>
      <w:outlineLvl w:val="5"/>
    </w:pPr>
    <w:rPr>
      <w:rFonts w:eastAsiaTheme="majorEastAsia" w:cstheme="majorBidi"/>
      <w:i/>
      <w:iCs/>
      <w:color w:val="595959" w:themeColor="text1" w:themeTint="A6"/>
    </w:rPr>
  </w:style>
  <w:style w:type="paragraph" w:styleId="Titre7">
    <w:name w:val="heading 7"/>
    <w:basedOn w:val="Normal"/>
    <w:next w:val="Normal"/>
    <w:link w:val="Titre7Car"/>
    <w:uiPriority w:val="9"/>
    <w:semiHidden/>
    <w:unhideWhenUsed/>
    <w:qFormat/>
    <w:rsid w:val="00015F82"/>
    <w:pPr>
      <w:keepNext/>
      <w:keepLines/>
      <w:spacing w:before="40" w:after="0"/>
      <w:outlineLvl w:val="6"/>
    </w:pPr>
    <w:rPr>
      <w:rFonts w:eastAsiaTheme="majorEastAsia" w:cstheme="majorBidi"/>
      <w:color w:val="595959" w:themeColor="text1" w:themeTint="A6"/>
    </w:rPr>
  </w:style>
  <w:style w:type="paragraph" w:styleId="Titre8">
    <w:name w:val="heading 8"/>
    <w:basedOn w:val="Normal"/>
    <w:next w:val="Normal"/>
    <w:link w:val="Titre8Car"/>
    <w:uiPriority w:val="9"/>
    <w:semiHidden/>
    <w:unhideWhenUsed/>
    <w:qFormat/>
    <w:rsid w:val="00015F82"/>
    <w:pPr>
      <w:keepNext/>
      <w:keepLines/>
      <w:spacing w:after="0"/>
      <w:outlineLvl w:val="7"/>
    </w:pPr>
    <w:rPr>
      <w:rFonts w:eastAsiaTheme="majorEastAsia" w:cstheme="majorBidi"/>
      <w:i/>
      <w:iCs/>
      <w:color w:val="272727" w:themeColor="text1" w:themeTint="D8"/>
    </w:rPr>
  </w:style>
  <w:style w:type="paragraph" w:styleId="Titre9">
    <w:name w:val="heading 9"/>
    <w:basedOn w:val="Normal"/>
    <w:next w:val="Normal"/>
    <w:link w:val="Titre9Car"/>
    <w:uiPriority w:val="9"/>
    <w:semiHidden/>
    <w:unhideWhenUsed/>
    <w:qFormat/>
    <w:rsid w:val="00015F82"/>
    <w:pPr>
      <w:keepNext/>
      <w:keepLines/>
      <w:spacing w:after="0"/>
      <w:outlineLvl w:val="8"/>
    </w:pPr>
    <w:rPr>
      <w:rFonts w:eastAsiaTheme="majorEastAsia" w:cstheme="majorBidi"/>
      <w:color w:val="272727" w:themeColor="text1" w:themeTint="D8"/>
    </w:rPr>
  </w:style>
  <w:style w:type="character" w:default="1" w:styleId="Policepardfaut">
    <w:name w:val="Default Paragraph Font"/>
    <w:uiPriority w:val="1"/>
    <w:semiHidden/>
    <w:unhideWhenUsed/>
  </w:style>
  <w:style w:type="table" w:default="1" w:styleId="TableauNormal">
    <w:name w:val="Normal Table"/>
    <w:uiPriority w:val="99"/>
    <w:semiHidden/>
    <w:unhideWhenUsed/>
    <w:tblPr>
      <w:tblInd w:w="0" w:type="dxa"/>
      <w:tblCellMar>
        <w:top w:w="0" w:type="dxa"/>
        <w:left w:w="108" w:type="dxa"/>
        <w:bottom w:w="0" w:type="dxa"/>
        <w:right w:w="108" w:type="dxa"/>
      </w:tblCellMar>
    </w:tblPr>
  </w:style>
  <w:style w:type="numbering" w:default="1" w:styleId="Aucuneliste">
    <w:name w:val="No List"/>
    <w:uiPriority w:val="99"/>
    <w:semiHidden/>
    <w:unhideWhenUsed/>
  </w:style>
  <w:style w:type="character" w:customStyle="1" w:styleId="Titre1Car">
    <w:name w:val="Titre 1 Car"/>
    <w:basedOn w:val="Policepardfaut"/>
    <w:link w:val="Titre1"/>
    <w:uiPriority w:val="9"/>
    <w:rsid w:val="00015F82"/>
    <w:rPr>
      <w:rFonts w:asciiTheme="majorHAnsi" w:eastAsiaTheme="majorEastAsia" w:hAnsiTheme="majorHAnsi" w:cstheme="majorBidi"/>
      <w:color w:val="0F4761" w:themeColor="accent1" w:themeShade="BF"/>
      <w:sz w:val="40"/>
      <w:szCs w:val="40"/>
    </w:rPr>
  </w:style>
  <w:style w:type="character" w:customStyle="1" w:styleId="Titre2Car">
    <w:name w:val="Titre 2 Car"/>
    <w:basedOn w:val="Policepardfaut"/>
    <w:link w:val="Titre2"/>
    <w:uiPriority w:val="9"/>
    <w:rsid w:val="00015F82"/>
    <w:rPr>
      <w:rFonts w:asciiTheme="majorHAnsi" w:eastAsiaTheme="majorEastAsia" w:hAnsiTheme="majorHAnsi" w:cstheme="majorBidi"/>
      <w:color w:val="0F4761" w:themeColor="accent1" w:themeShade="BF"/>
      <w:sz w:val="32"/>
      <w:szCs w:val="32"/>
    </w:rPr>
  </w:style>
  <w:style w:type="character" w:customStyle="1" w:styleId="Titre3Car">
    <w:name w:val="Titre 3 Car"/>
    <w:basedOn w:val="Policepardfaut"/>
    <w:link w:val="Titre3"/>
    <w:uiPriority w:val="9"/>
    <w:semiHidden/>
    <w:rsid w:val="00015F82"/>
    <w:rPr>
      <w:rFonts w:eastAsiaTheme="majorEastAsia" w:cstheme="majorBidi"/>
      <w:color w:val="0F4761" w:themeColor="accent1" w:themeShade="BF"/>
      <w:sz w:val="28"/>
      <w:szCs w:val="28"/>
    </w:rPr>
  </w:style>
  <w:style w:type="character" w:customStyle="1" w:styleId="Titre4Car">
    <w:name w:val="Titre 4 Car"/>
    <w:basedOn w:val="Policepardfaut"/>
    <w:link w:val="Titre4"/>
    <w:uiPriority w:val="9"/>
    <w:semiHidden/>
    <w:rsid w:val="00015F82"/>
    <w:rPr>
      <w:rFonts w:eastAsiaTheme="majorEastAsia" w:cstheme="majorBidi"/>
      <w:i/>
      <w:iCs/>
      <w:color w:val="0F4761" w:themeColor="accent1" w:themeShade="BF"/>
    </w:rPr>
  </w:style>
  <w:style w:type="character" w:customStyle="1" w:styleId="Titre5Car">
    <w:name w:val="Titre 5 Car"/>
    <w:basedOn w:val="Policepardfaut"/>
    <w:link w:val="Titre5"/>
    <w:uiPriority w:val="9"/>
    <w:semiHidden/>
    <w:rsid w:val="00015F82"/>
    <w:rPr>
      <w:rFonts w:eastAsiaTheme="majorEastAsia" w:cstheme="majorBidi"/>
      <w:color w:val="0F4761" w:themeColor="accent1" w:themeShade="BF"/>
    </w:rPr>
  </w:style>
  <w:style w:type="character" w:customStyle="1" w:styleId="Titre6Car">
    <w:name w:val="Titre 6 Car"/>
    <w:basedOn w:val="Policepardfaut"/>
    <w:link w:val="Titre6"/>
    <w:uiPriority w:val="9"/>
    <w:semiHidden/>
    <w:rsid w:val="00015F82"/>
    <w:rPr>
      <w:rFonts w:eastAsiaTheme="majorEastAsia" w:cstheme="majorBidi"/>
      <w:i/>
      <w:iCs/>
      <w:color w:val="595959" w:themeColor="text1" w:themeTint="A6"/>
    </w:rPr>
  </w:style>
  <w:style w:type="character" w:customStyle="1" w:styleId="Titre7Car">
    <w:name w:val="Titre 7 Car"/>
    <w:basedOn w:val="Policepardfaut"/>
    <w:link w:val="Titre7"/>
    <w:uiPriority w:val="9"/>
    <w:semiHidden/>
    <w:rsid w:val="00015F82"/>
    <w:rPr>
      <w:rFonts w:eastAsiaTheme="majorEastAsia" w:cstheme="majorBidi"/>
      <w:color w:val="595959" w:themeColor="text1" w:themeTint="A6"/>
    </w:rPr>
  </w:style>
  <w:style w:type="character" w:customStyle="1" w:styleId="Titre8Car">
    <w:name w:val="Titre 8 Car"/>
    <w:basedOn w:val="Policepardfaut"/>
    <w:link w:val="Titre8"/>
    <w:uiPriority w:val="9"/>
    <w:semiHidden/>
    <w:rsid w:val="00015F82"/>
    <w:rPr>
      <w:rFonts w:eastAsiaTheme="majorEastAsia" w:cstheme="majorBidi"/>
      <w:i/>
      <w:iCs/>
      <w:color w:val="272727" w:themeColor="text1" w:themeTint="D8"/>
    </w:rPr>
  </w:style>
  <w:style w:type="character" w:customStyle="1" w:styleId="Titre9Car">
    <w:name w:val="Titre 9 Car"/>
    <w:basedOn w:val="Policepardfaut"/>
    <w:link w:val="Titre9"/>
    <w:uiPriority w:val="9"/>
    <w:semiHidden/>
    <w:rsid w:val="00015F82"/>
    <w:rPr>
      <w:rFonts w:eastAsiaTheme="majorEastAsia" w:cstheme="majorBidi"/>
      <w:color w:val="272727" w:themeColor="text1" w:themeTint="D8"/>
    </w:rPr>
  </w:style>
  <w:style w:type="paragraph" w:styleId="Titre">
    <w:name w:val="Title"/>
    <w:basedOn w:val="Normal"/>
    <w:next w:val="Normal"/>
    <w:link w:val="TitreCar"/>
    <w:uiPriority w:val="10"/>
    <w:qFormat/>
    <w:rsid w:val="00015F82"/>
    <w:pPr>
      <w:spacing w:after="80" w:line="240" w:lineRule="auto"/>
      <w:contextualSpacing/>
    </w:pPr>
    <w:rPr>
      <w:rFonts w:asciiTheme="majorHAnsi" w:eastAsiaTheme="majorEastAsia" w:hAnsiTheme="majorHAnsi" w:cstheme="majorBidi"/>
      <w:spacing w:val="-10"/>
      <w:kern w:val="28"/>
      <w:sz w:val="56"/>
      <w:szCs w:val="56"/>
    </w:rPr>
  </w:style>
  <w:style w:type="character" w:customStyle="1" w:styleId="TitreCar">
    <w:name w:val="Titre Car"/>
    <w:basedOn w:val="Policepardfaut"/>
    <w:link w:val="Titre"/>
    <w:uiPriority w:val="10"/>
    <w:rsid w:val="00015F82"/>
    <w:rPr>
      <w:rFonts w:asciiTheme="majorHAnsi" w:eastAsiaTheme="majorEastAsia" w:hAnsiTheme="majorHAnsi" w:cstheme="majorBidi"/>
      <w:spacing w:val="-10"/>
      <w:kern w:val="28"/>
      <w:sz w:val="56"/>
      <w:szCs w:val="56"/>
    </w:rPr>
  </w:style>
  <w:style w:type="paragraph" w:styleId="Sous-titre">
    <w:name w:val="Subtitle"/>
    <w:basedOn w:val="Normal"/>
    <w:next w:val="Normal"/>
    <w:link w:val="Sous-titreCar"/>
    <w:uiPriority w:val="11"/>
    <w:qFormat/>
    <w:rsid w:val="00015F82"/>
    <w:pPr>
      <w:numPr>
        <w:ilvl w:val="1"/>
      </w:numPr>
    </w:pPr>
    <w:rPr>
      <w:rFonts w:eastAsiaTheme="majorEastAsia" w:cstheme="majorBidi"/>
      <w:color w:val="595959" w:themeColor="text1" w:themeTint="A6"/>
      <w:spacing w:val="15"/>
      <w:sz w:val="28"/>
      <w:szCs w:val="28"/>
    </w:rPr>
  </w:style>
  <w:style w:type="character" w:customStyle="1" w:styleId="Sous-titreCar">
    <w:name w:val="Sous-titre Car"/>
    <w:basedOn w:val="Policepardfaut"/>
    <w:link w:val="Sous-titre"/>
    <w:uiPriority w:val="11"/>
    <w:rsid w:val="00015F82"/>
    <w:rPr>
      <w:rFonts w:eastAsiaTheme="majorEastAsia" w:cstheme="majorBidi"/>
      <w:color w:val="595959" w:themeColor="text1" w:themeTint="A6"/>
      <w:spacing w:val="15"/>
      <w:sz w:val="28"/>
      <w:szCs w:val="28"/>
    </w:rPr>
  </w:style>
  <w:style w:type="paragraph" w:styleId="Citation">
    <w:name w:val="Quote"/>
    <w:basedOn w:val="Normal"/>
    <w:next w:val="Normal"/>
    <w:link w:val="CitationCar"/>
    <w:uiPriority w:val="29"/>
    <w:qFormat/>
    <w:rsid w:val="00015F82"/>
    <w:pPr>
      <w:spacing w:before="160"/>
      <w:jc w:val="center"/>
    </w:pPr>
    <w:rPr>
      <w:i/>
      <w:iCs/>
      <w:color w:val="404040" w:themeColor="text1" w:themeTint="BF"/>
    </w:rPr>
  </w:style>
  <w:style w:type="character" w:customStyle="1" w:styleId="CitationCar">
    <w:name w:val="Citation Car"/>
    <w:basedOn w:val="Policepardfaut"/>
    <w:link w:val="Citation"/>
    <w:uiPriority w:val="29"/>
    <w:rsid w:val="00015F82"/>
    <w:rPr>
      <w:i/>
      <w:iCs/>
      <w:color w:val="404040" w:themeColor="text1" w:themeTint="BF"/>
    </w:rPr>
  </w:style>
  <w:style w:type="paragraph" w:styleId="Paragraphedeliste">
    <w:name w:val="List Paragraph"/>
    <w:basedOn w:val="Normal"/>
    <w:uiPriority w:val="34"/>
    <w:qFormat/>
    <w:rsid w:val="00015F82"/>
    <w:pPr>
      <w:ind w:left="720"/>
      <w:contextualSpacing/>
    </w:pPr>
  </w:style>
  <w:style w:type="character" w:styleId="Accentuationintense">
    <w:name w:val="Intense Emphasis"/>
    <w:basedOn w:val="Policepardfaut"/>
    <w:uiPriority w:val="21"/>
    <w:qFormat/>
    <w:rsid w:val="00015F82"/>
    <w:rPr>
      <w:i/>
      <w:iCs/>
      <w:color w:val="0F4761" w:themeColor="accent1" w:themeShade="BF"/>
    </w:rPr>
  </w:style>
  <w:style w:type="paragraph" w:styleId="Citationintense">
    <w:name w:val="Intense Quote"/>
    <w:basedOn w:val="Normal"/>
    <w:next w:val="Normal"/>
    <w:link w:val="CitationintenseCar"/>
    <w:uiPriority w:val="30"/>
    <w:qFormat/>
    <w:rsid w:val="00015F82"/>
    <w:pPr>
      <w:pBdr>
        <w:top w:val="single" w:sz="4" w:space="10" w:color="0F4761" w:themeColor="accent1" w:themeShade="BF"/>
        <w:bottom w:val="single" w:sz="4" w:space="10" w:color="0F4761" w:themeColor="accent1" w:themeShade="BF"/>
      </w:pBdr>
      <w:spacing w:before="360" w:after="360"/>
      <w:ind w:left="864" w:right="864"/>
      <w:jc w:val="center"/>
    </w:pPr>
    <w:rPr>
      <w:i/>
      <w:iCs/>
      <w:color w:val="0F4761" w:themeColor="accent1" w:themeShade="BF"/>
    </w:rPr>
  </w:style>
  <w:style w:type="character" w:customStyle="1" w:styleId="CitationintenseCar">
    <w:name w:val="Citation intense Car"/>
    <w:basedOn w:val="Policepardfaut"/>
    <w:link w:val="Citationintense"/>
    <w:uiPriority w:val="30"/>
    <w:rsid w:val="00015F82"/>
    <w:rPr>
      <w:i/>
      <w:iCs/>
      <w:color w:val="0F4761" w:themeColor="accent1" w:themeShade="BF"/>
    </w:rPr>
  </w:style>
  <w:style w:type="character" w:styleId="Rfrenceintense">
    <w:name w:val="Intense Reference"/>
    <w:basedOn w:val="Policepardfaut"/>
    <w:uiPriority w:val="32"/>
    <w:qFormat/>
    <w:rsid w:val="00015F82"/>
    <w:rPr>
      <w:b/>
      <w:bCs/>
      <w:smallCaps/>
      <w:color w:val="0F4761" w:themeColor="accent1" w:themeShade="BF"/>
      <w:spacing w:val="5"/>
    </w:rPr>
  </w:style>
  <w:style w:type="paragraph" w:styleId="Listepuces">
    <w:name w:val="List Bullet"/>
    <w:basedOn w:val="Normal"/>
    <w:uiPriority w:val="99"/>
    <w:unhideWhenUsed/>
    <w:rsid w:val="00015F82"/>
    <w:pPr>
      <w:numPr>
        <w:numId w:val="1"/>
      </w:numPr>
      <w:tabs>
        <w:tab w:val="clear" w:pos="360"/>
      </w:tabs>
      <w:ind w:left="0" w:firstLine="0"/>
      <w:contextualSpacing/>
    </w:p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_rels/document.xml.rels><?xml version="1.0" encoding="UTF-8" standalone="yes"?>
<Relationships xmlns="http://schemas.openxmlformats.org/package/2006/relationships"><Relationship Id="rId3" Type="http://schemas.openxmlformats.org/officeDocument/2006/relationships/settings" Target="settings.xml"/><Relationship Id="rId7" Type="http://schemas.openxmlformats.org/officeDocument/2006/relationships/theme" Target="theme/theme1.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fontTable" Target="fontTable.xml"/><Relationship Id="rId5" Type="http://schemas.openxmlformats.org/officeDocument/2006/relationships/image" Target="media/image1.png"/><Relationship Id="rId4" Type="http://schemas.openxmlformats.org/officeDocument/2006/relationships/webSettings" Target="webSettings.xml"/></Relationships>
</file>

<file path=word/theme/theme1.xml><?xml version="1.0" encoding="utf-8"?>
<a:theme xmlns:a="http://schemas.openxmlformats.org/drawingml/2006/main" name="Thème Offic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12700" cap="flat" cmpd="sng" algn="ctr">
          <a:solidFill>
            <a:schemeClr val="phClr"/>
          </a:solidFill>
          <a:prstDash val="solid"/>
          <a:miter lim="800000"/>
        </a:ln>
        <a:ln w="19050" cap="flat" cmpd="sng" algn="ctr">
          <a:solidFill>
            <a:schemeClr val="phClr"/>
          </a:solidFill>
          <a:prstDash val="solid"/>
          <a:miter lim="800000"/>
        </a:ln>
        <a:ln w="2540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lnDef>
      <a:spPr/>
      <a:bodyPr/>
      <a:lstStyle/>
      <a:style>
        <a:lnRef idx="2">
          <a:schemeClr val="accent1"/>
        </a:lnRef>
        <a:fillRef idx="0">
          <a:schemeClr val="accent1"/>
        </a:fillRef>
        <a:effectRef idx="1">
          <a:schemeClr val="accent1"/>
        </a:effectRef>
        <a:fontRef idx="minor">
          <a:schemeClr val="tx1"/>
        </a:fontRef>
      </a:style>
    </a:lnDef>
  </a:objectDefaults>
  <a:extraClrSchemeLst/>
  <a:extLst>
    <a:ext uri="{05A4C25C-085E-4340-85A3-A5531E510DB2}">
      <thm15:themeFamily xmlns:thm15="http://schemas.microsoft.com/office/thememl/2012/main" name="Office Theme" id="{2E142A2C-CD16-42D6-873A-C26D2A0506FA}" vid="{1BDDFF52-6CD6-40A5-AB3C-68EB2F1E4D0A}"/>
    </a:ext>
  </a:extLst>
</a:theme>
</file>

<file path=docProps/app.xml><?xml version="1.0" encoding="utf-8"?>
<Properties xmlns="http://schemas.openxmlformats.org/officeDocument/2006/extended-properties" xmlns:vt="http://schemas.openxmlformats.org/officeDocument/2006/docPropsVTypes">
  <Template>Normal</Template>
  <TotalTime>23</TotalTime>
  <Pages>3</Pages>
  <Words>828</Words>
  <Characters>4336</Characters>
  <Application>Microsoft Office Word</Application>
  <DocSecurity>0</DocSecurity>
  <Lines>90</Lines>
  <Paragraphs>28</Paragraphs>
  <ScaleCrop>false</ScaleCrop>
  <HeadingPairs>
    <vt:vector size="2" baseType="variant">
      <vt:variant>
        <vt:lpstr>Titre</vt:lpstr>
      </vt:variant>
      <vt:variant>
        <vt:i4>1</vt:i4>
      </vt:variant>
    </vt:vector>
  </HeadingPairs>
  <TitlesOfParts>
    <vt:vector size="1" baseType="lpstr">
      <vt:lpstr/>
    </vt:vector>
  </TitlesOfParts>
  <Company/>
  <LinksUpToDate>false</LinksUpToDate>
  <CharactersWithSpaces>5136</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Sandrine Bazile</dc:creator>
  <cp:keywords/>
  <dc:description/>
  <cp:lastModifiedBy>Sandrine Bazile</cp:lastModifiedBy>
  <cp:revision>2</cp:revision>
  <dcterms:created xsi:type="dcterms:W3CDTF">2026-10-08T09:13:00Z</dcterms:created>
  <dcterms:modified xsi:type="dcterms:W3CDTF">2026-10-08T15:08:00Z</dcterms:modified>
</cp:coreProperties>
</file>