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798" w:rsidRDefault="00194798" w:rsidP="00194798">
      <w:pPr>
        <w:jc w:val="both"/>
        <w:rPr>
          <w:b/>
          <w:bCs/>
          <w:color w:val="0070C0"/>
          <w:sz w:val="24"/>
          <w:szCs w:val="24"/>
        </w:rPr>
      </w:pPr>
      <w:r>
        <w:rPr>
          <w:b/>
          <w:bCs/>
          <w:color w:val="0070C0"/>
          <w:sz w:val="24"/>
          <w:szCs w:val="24"/>
        </w:rPr>
        <w:t>Problématique  possible</w:t>
      </w:r>
    </w:p>
    <w:p w:rsidR="00194798" w:rsidRDefault="00194798" w:rsidP="00194798">
      <w:pPr>
        <w:jc w:val="both"/>
        <w:rPr>
          <w:b/>
          <w:bCs/>
          <w:color w:val="0070C0"/>
          <w:sz w:val="24"/>
          <w:szCs w:val="24"/>
        </w:rPr>
      </w:pPr>
      <w:r>
        <w:rPr>
          <w:b/>
          <w:bCs/>
          <w:color w:val="0070C0"/>
          <w:sz w:val="24"/>
          <w:szCs w:val="24"/>
        </w:rPr>
        <w:t>On se demandera si la fiction est plus efficace que le réel pour  traiter de la réalité</w:t>
      </w:r>
    </w:p>
    <w:p w:rsidR="00194798" w:rsidRPr="001B5B1F" w:rsidRDefault="00194798" w:rsidP="00194798">
      <w:pPr>
        <w:jc w:val="both"/>
        <w:rPr>
          <w:b/>
          <w:bCs/>
          <w:color w:val="0070C0"/>
          <w:sz w:val="24"/>
          <w:szCs w:val="24"/>
        </w:rPr>
      </w:pPr>
      <w:r>
        <w:rPr>
          <w:b/>
          <w:bCs/>
          <w:color w:val="0070C0"/>
          <w:sz w:val="24"/>
          <w:szCs w:val="24"/>
        </w:rPr>
        <w:t>I</w:t>
      </w:r>
      <w:r>
        <w:rPr>
          <w:b/>
          <w:bCs/>
          <w:color w:val="0070C0"/>
          <w:sz w:val="24"/>
          <w:szCs w:val="24"/>
        </w:rPr>
        <w:t xml:space="preserve">. </w:t>
      </w:r>
      <w:r w:rsidRPr="001B5B1F">
        <w:rPr>
          <w:b/>
          <w:bCs/>
          <w:color w:val="0070C0"/>
          <w:sz w:val="24"/>
          <w:szCs w:val="24"/>
        </w:rPr>
        <w:t xml:space="preserve">Comment la fiction </w:t>
      </w:r>
      <w:r>
        <w:rPr>
          <w:b/>
          <w:bCs/>
          <w:color w:val="0070C0"/>
          <w:sz w:val="24"/>
          <w:szCs w:val="24"/>
        </w:rPr>
        <w:t>se</w:t>
      </w:r>
      <w:r w:rsidRPr="001B5B1F">
        <w:rPr>
          <w:b/>
          <w:bCs/>
          <w:color w:val="0070C0"/>
          <w:sz w:val="24"/>
          <w:szCs w:val="24"/>
        </w:rPr>
        <w:t xml:space="preserve"> nourrit</w:t>
      </w:r>
      <w:r w:rsidRPr="001B5B1F">
        <w:rPr>
          <w:b/>
          <w:bCs/>
          <w:color w:val="0070C0"/>
          <w:sz w:val="24"/>
          <w:szCs w:val="24"/>
        </w:rPr>
        <w:t xml:space="preserve"> </w:t>
      </w:r>
      <w:r>
        <w:rPr>
          <w:b/>
          <w:bCs/>
          <w:color w:val="0070C0"/>
          <w:sz w:val="24"/>
          <w:szCs w:val="24"/>
        </w:rPr>
        <w:t>du</w:t>
      </w:r>
      <w:r w:rsidRPr="001B5B1F">
        <w:rPr>
          <w:b/>
          <w:bCs/>
          <w:color w:val="0070C0"/>
          <w:sz w:val="24"/>
          <w:szCs w:val="24"/>
        </w:rPr>
        <w:t xml:space="preserve"> réel et </w:t>
      </w:r>
      <w:proofErr w:type="gramStart"/>
      <w:r>
        <w:rPr>
          <w:b/>
          <w:bCs/>
          <w:color w:val="0070C0"/>
          <w:sz w:val="24"/>
          <w:szCs w:val="24"/>
        </w:rPr>
        <w:t>le</w:t>
      </w:r>
      <w:proofErr w:type="gramEnd"/>
      <w:r>
        <w:rPr>
          <w:b/>
          <w:bCs/>
          <w:color w:val="0070C0"/>
          <w:sz w:val="24"/>
          <w:szCs w:val="24"/>
        </w:rPr>
        <w:t xml:space="preserve"> traite pour produire un discours sur le réel</w:t>
      </w:r>
    </w:p>
    <w:p w:rsidR="00194798" w:rsidRPr="001B5B1F" w:rsidRDefault="00194798" w:rsidP="00194798">
      <w:pPr>
        <w:jc w:val="both"/>
        <w:rPr>
          <w:color w:val="0070C0"/>
          <w:sz w:val="24"/>
          <w:szCs w:val="24"/>
        </w:rPr>
      </w:pPr>
      <w:r w:rsidRPr="001B5B1F">
        <w:rPr>
          <w:color w:val="0070C0"/>
          <w:sz w:val="24"/>
          <w:szCs w:val="24"/>
        </w:rPr>
        <w:t xml:space="preserve">- </w:t>
      </w:r>
      <w:r w:rsidR="0069227C">
        <w:rPr>
          <w:color w:val="0070C0"/>
          <w:sz w:val="24"/>
          <w:szCs w:val="24"/>
        </w:rPr>
        <w:t>1</w:t>
      </w:r>
      <w:proofErr w:type="gramStart"/>
      <w:r w:rsidR="0069227C">
        <w:rPr>
          <w:color w:val="0070C0"/>
          <w:sz w:val="24"/>
          <w:szCs w:val="24"/>
        </w:rPr>
        <w:t>)</w:t>
      </w:r>
      <w:r w:rsidRPr="00A95F3D">
        <w:rPr>
          <w:color w:val="0070C0"/>
          <w:sz w:val="24"/>
          <w:szCs w:val="24"/>
          <w:highlight w:val="yellow"/>
        </w:rPr>
        <w:t>témoigner</w:t>
      </w:r>
      <w:proofErr w:type="gramEnd"/>
      <w:r w:rsidRPr="00A95F3D">
        <w:rPr>
          <w:color w:val="0070C0"/>
          <w:sz w:val="24"/>
          <w:szCs w:val="24"/>
          <w:highlight w:val="yellow"/>
        </w:rPr>
        <w:t xml:space="preserve"> et garder vivace le souvenir d'événements vécus pour tirer les leçons du passé (devoir de mémoire)</w:t>
      </w:r>
      <w:r w:rsidRPr="001B5B1F">
        <w:rPr>
          <w:color w:val="0070C0"/>
          <w:sz w:val="24"/>
          <w:szCs w:val="24"/>
        </w:rPr>
        <w:t xml:space="preserve"> : Aragon ; le récit des camps nazis (Primo Levi, </w:t>
      </w:r>
      <w:r w:rsidRPr="001B5B1F">
        <w:rPr>
          <w:i/>
          <w:iCs/>
          <w:color w:val="0070C0"/>
          <w:sz w:val="24"/>
          <w:szCs w:val="24"/>
        </w:rPr>
        <w:t>Si c’est un homme</w:t>
      </w:r>
      <w:r w:rsidRPr="001B5B1F">
        <w:rPr>
          <w:color w:val="0070C0"/>
          <w:sz w:val="24"/>
          <w:szCs w:val="24"/>
        </w:rPr>
        <w:t xml:space="preserve"> ; Elie Wiesel, </w:t>
      </w:r>
      <w:r w:rsidRPr="001B5B1F">
        <w:rPr>
          <w:i/>
          <w:iCs/>
          <w:color w:val="0070C0"/>
          <w:sz w:val="24"/>
          <w:szCs w:val="24"/>
        </w:rPr>
        <w:t>La Nuit</w:t>
      </w:r>
      <w:r w:rsidRPr="001B5B1F">
        <w:rPr>
          <w:color w:val="0070C0"/>
          <w:sz w:val="24"/>
          <w:szCs w:val="24"/>
        </w:rPr>
        <w:t>)</w:t>
      </w:r>
    </w:p>
    <w:p w:rsidR="00194798" w:rsidRDefault="00194798" w:rsidP="00194798">
      <w:pPr>
        <w:jc w:val="both"/>
        <w:rPr>
          <w:color w:val="0070C0"/>
          <w:sz w:val="24"/>
          <w:szCs w:val="24"/>
        </w:rPr>
      </w:pPr>
      <w:r w:rsidRPr="001B5B1F">
        <w:rPr>
          <w:color w:val="0070C0"/>
          <w:sz w:val="24"/>
          <w:szCs w:val="24"/>
        </w:rPr>
        <w:t>-</w:t>
      </w:r>
      <w:r w:rsidR="0069227C">
        <w:rPr>
          <w:color w:val="0070C0"/>
          <w:sz w:val="24"/>
          <w:szCs w:val="24"/>
        </w:rPr>
        <w:t>2</w:t>
      </w:r>
      <w:proofErr w:type="gramStart"/>
      <w:r w:rsidR="0069227C">
        <w:rPr>
          <w:color w:val="0070C0"/>
          <w:sz w:val="24"/>
          <w:szCs w:val="24"/>
        </w:rPr>
        <w:t>)</w:t>
      </w:r>
      <w:r w:rsidRPr="00A95F3D">
        <w:rPr>
          <w:color w:val="0070C0"/>
          <w:sz w:val="24"/>
          <w:szCs w:val="24"/>
          <w:highlight w:val="yellow"/>
        </w:rPr>
        <w:t>faire</w:t>
      </w:r>
      <w:proofErr w:type="gramEnd"/>
      <w:r w:rsidRPr="00A95F3D">
        <w:rPr>
          <w:color w:val="0070C0"/>
          <w:sz w:val="24"/>
          <w:szCs w:val="24"/>
          <w:highlight w:val="yellow"/>
        </w:rPr>
        <w:t xml:space="preserve"> connaitre et dénoncer l’injustice</w:t>
      </w:r>
      <w:r w:rsidRPr="001B5B1F">
        <w:rPr>
          <w:color w:val="0070C0"/>
          <w:sz w:val="24"/>
          <w:szCs w:val="24"/>
        </w:rPr>
        <w:t> (Hugo, « </w:t>
      </w:r>
      <w:proofErr w:type="spellStart"/>
      <w:r w:rsidRPr="001B5B1F">
        <w:rPr>
          <w:color w:val="0070C0"/>
          <w:sz w:val="24"/>
          <w:szCs w:val="24"/>
        </w:rPr>
        <w:t>Melancholia</w:t>
      </w:r>
      <w:proofErr w:type="spellEnd"/>
      <w:r w:rsidRPr="001B5B1F">
        <w:rPr>
          <w:color w:val="0070C0"/>
          <w:sz w:val="24"/>
          <w:szCs w:val="24"/>
        </w:rPr>
        <w:t xml:space="preserve"> » ; Mahmoud </w:t>
      </w:r>
      <w:proofErr w:type="spellStart"/>
      <w:r w:rsidRPr="001B5B1F">
        <w:rPr>
          <w:color w:val="0070C0"/>
          <w:sz w:val="24"/>
          <w:szCs w:val="24"/>
        </w:rPr>
        <w:t>Darwich</w:t>
      </w:r>
      <w:proofErr w:type="spellEnd"/>
      <w:r w:rsidRPr="001B5B1F">
        <w:rPr>
          <w:color w:val="0070C0"/>
          <w:sz w:val="24"/>
          <w:szCs w:val="24"/>
        </w:rPr>
        <w:t xml:space="preserve">, </w:t>
      </w:r>
      <w:r w:rsidRPr="001B5B1F">
        <w:rPr>
          <w:i/>
          <w:iCs/>
          <w:color w:val="0070C0"/>
          <w:sz w:val="24"/>
          <w:szCs w:val="24"/>
        </w:rPr>
        <w:t>La terre nous est étroite et autres poèmes</w:t>
      </w:r>
      <w:r w:rsidRPr="001B5B1F">
        <w:rPr>
          <w:color w:val="0070C0"/>
          <w:sz w:val="24"/>
          <w:szCs w:val="24"/>
        </w:rPr>
        <w:t xml:space="preserve"> ; François Bon, </w:t>
      </w:r>
      <w:proofErr w:type="spellStart"/>
      <w:r w:rsidRPr="001B5B1F">
        <w:rPr>
          <w:i/>
          <w:iCs/>
          <w:color w:val="0070C0"/>
          <w:sz w:val="24"/>
          <w:szCs w:val="24"/>
        </w:rPr>
        <w:t>Daewo</w:t>
      </w:r>
      <w:proofErr w:type="spellEnd"/>
      <w:r>
        <w:rPr>
          <w:color w:val="0070C0"/>
          <w:sz w:val="24"/>
          <w:szCs w:val="24"/>
        </w:rPr>
        <w:t>…</w:t>
      </w:r>
      <w:r w:rsidRPr="001B5B1F">
        <w:rPr>
          <w:color w:val="0070C0"/>
          <w:sz w:val="24"/>
          <w:szCs w:val="24"/>
        </w:rPr>
        <w:t>) voire inciter à agir (la poésie engagée de la Résistance)</w:t>
      </w:r>
    </w:p>
    <w:p w:rsidR="00194798" w:rsidRDefault="00194798" w:rsidP="00194798">
      <w:pPr>
        <w:jc w:val="both"/>
        <w:rPr>
          <w:color w:val="0070C0"/>
          <w:sz w:val="24"/>
          <w:szCs w:val="24"/>
        </w:rPr>
      </w:pPr>
      <w:r>
        <w:rPr>
          <w:color w:val="0070C0"/>
          <w:sz w:val="24"/>
          <w:szCs w:val="24"/>
        </w:rPr>
        <w:t>-</w:t>
      </w:r>
      <w:r w:rsidR="0069227C">
        <w:rPr>
          <w:color w:val="0070C0"/>
          <w:sz w:val="24"/>
          <w:szCs w:val="24"/>
        </w:rPr>
        <w:t xml:space="preserve">3) </w:t>
      </w:r>
      <w:r w:rsidRPr="00A95F3D">
        <w:rPr>
          <w:color w:val="0070C0"/>
          <w:sz w:val="24"/>
          <w:szCs w:val="24"/>
          <w:highlight w:val="yellow"/>
        </w:rPr>
        <w:t xml:space="preserve">nommer le monde pour tenter de </w:t>
      </w:r>
      <w:r>
        <w:rPr>
          <w:color w:val="0070C0"/>
          <w:sz w:val="24"/>
          <w:szCs w:val="24"/>
          <w:highlight w:val="yellow"/>
        </w:rPr>
        <w:t xml:space="preserve">le </w:t>
      </w:r>
      <w:r w:rsidRPr="00A95F3D">
        <w:rPr>
          <w:color w:val="0070C0"/>
          <w:sz w:val="24"/>
          <w:szCs w:val="24"/>
          <w:highlight w:val="yellow"/>
        </w:rPr>
        <w:t xml:space="preserve">définir </w:t>
      </w:r>
    </w:p>
    <w:p w:rsidR="00194798" w:rsidRDefault="00194798" w:rsidP="00194798">
      <w:pPr>
        <w:jc w:val="both"/>
        <w:rPr>
          <w:color w:val="0070C0"/>
          <w:sz w:val="24"/>
          <w:szCs w:val="24"/>
        </w:rPr>
      </w:pPr>
      <w:proofErr w:type="gramStart"/>
      <w:r w:rsidRPr="001B5B1F">
        <w:rPr>
          <w:color w:val="0070C0"/>
          <w:sz w:val="24"/>
          <w:szCs w:val="24"/>
        </w:rPr>
        <w:t>se</w:t>
      </w:r>
      <w:proofErr w:type="gramEnd"/>
      <w:r w:rsidRPr="001B5B1F">
        <w:rPr>
          <w:color w:val="0070C0"/>
          <w:sz w:val="24"/>
          <w:szCs w:val="24"/>
        </w:rPr>
        <w:t xml:space="preserve"> connaitre soi-même : dans l’écriture de soi/les récits autobiographiques, l’appui sur le réel reconstruit de sa propre histoire permet de comprendre qui l’on est (Rousseau, Sand, Sartre, </w:t>
      </w:r>
      <w:proofErr w:type="spellStart"/>
      <w:r w:rsidRPr="001B5B1F">
        <w:rPr>
          <w:color w:val="0070C0"/>
          <w:sz w:val="24"/>
          <w:szCs w:val="24"/>
        </w:rPr>
        <w:t>Ernaux</w:t>
      </w:r>
      <w:proofErr w:type="spellEnd"/>
      <w:r w:rsidRPr="001B5B1F">
        <w:rPr>
          <w:color w:val="0070C0"/>
          <w:sz w:val="24"/>
          <w:szCs w:val="24"/>
        </w:rPr>
        <w:t>).</w:t>
      </w:r>
    </w:p>
    <w:p w:rsidR="00194798" w:rsidRDefault="00194798" w:rsidP="00194798">
      <w:pPr>
        <w:jc w:val="both"/>
        <w:rPr>
          <w:color w:val="0070C0"/>
          <w:sz w:val="24"/>
          <w:szCs w:val="24"/>
        </w:rPr>
      </w:pPr>
      <w:r w:rsidRPr="001B5B1F">
        <w:rPr>
          <w:color w:val="0070C0"/>
          <w:sz w:val="24"/>
          <w:szCs w:val="24"/>
        </w:rPr>
        <w:t xml:space="preserve">(Maupassant : toute fiction est un discours avant tout)  </w:t>
      </w:r>
    </w:p>
    <w:p w:rsidR="00194798" w:rsidRPr="001B5B1F" w:rsidRDefault="00194798" w:rsidP="00194798">
      <w:pPr>
        <w:jc w:val="both"/>
        <w:rPr>
          <w:color w:val="0070C0"/>
          <w:sz w:val="24"/>
          <w:szCs w:val="24"/>
        </w:rPr>
      </w:pPr>
      <w:r>
        <w:rPr>
          <w:color w:val="0070C0"/>
          <w:sz w:val="24"/>
          <w:szCs w:val="24"/>
        </w:rPr>
        <w:t xml:space="preserve">définir la plénitude de l’instant </w:t>
      </w:r>
      <w:proofErr w:type="gramStart"/>
      <w:r>
        <w:rPr>
          <w:color w:val="0070C0"/>
          <w:sz w:val="24"/>
          <w:szCs w:val="24"/>
        </w:rPr>
        <w:t>( poésie</w:t>
      </w:r>
      <w:proofErr w:type="gramEnd"/>
      <w:r>
        <w:rPr>
          <w:color w:val="0070C0"/>
          <w:sz w:val="24"/>
          <w:szCs w:val="24"/>
        </w:rPr>
        <w:t> : le haïku)</w:t>
      </w:r>
    </w:p>
    <w:p w:rsidR="00194798" w:rsidRPr="001B5B1F" w:rsidRDefault="00194798" w:rsidP="00194798">
      <w:pPr>
        <w:jc w:val="both"/>
        <w:rPr>
          <w:color w:val="0070C0"/>
          <w:sz w:val="24"/>
          <w:szCs w:val="24"/>
        </w:rPr>
      </w:pPr>
    </w:p>
    <w:p w:rsidR="00194798" w:rsidRPr="001B5B1F" w:rsidRDefault="0069227C" w:rsidP="00194798">
      <w:pPr>
        <w:jc w:val="both"/>
        <w:rPr>
          <w:b/>
          <w:bCs/>
          <w:color w:val="0070C0"/>
          <w:sz w:val="24"/>
          <w:szCs w:val="24"/>
        </w:rPr>
      </w:pPr>
      <w:r>
        <w:rPr>
          <w:b/>
          <w:bCs/>
          <w:color w:val="0070C0"/>
          <w:sz w:val="24"/>
          <w:szCs w:val="24"/>
        </w:rPr>
        <w:t>II</w:t>
      </w:r>
      <w:r w:rsidR="00194798">
        <w:rPr>
          <w:b/>
          <w:bCs/>
          <w:color w:val="0070C0"/>
          <w:sz w:val="24"/>
          <w:szCs w:val="24"/>
        </w:rPr>
        <w:t xml:space="preserve">. </w:t>
      </w:r>
      <w:r w:rsidR="00194798">
        <w:rPr>
          <w:b/>
          <w:bCs/>
          <w:color w:val="0070C0"/>
          <w:sz w:val="24"/>
          <w:szCs w:val="24"/>
        </w:rPr>
        <w:t>Comment la fiction</w:t>
      </w:r>
      <w:r w:rsidR="00194798" w:rsidRPr="001B5B1F">
        <w:rPr>
          <w:b/>
          <w:bCs/>
          <w:color w:val="0070C0"/>
          <w:sz w:val="24"/>
          <w:szCs w:val="24"/>
        </w:rPr>
        <w:t xml:space="preserve"> agit sur le réel</w:t>
      </w:r>
      <w:r w:rsidR="00194798">
        <w:rPr>
          <w:b/>
          <w:bCs/>
          <w:color w:val="0070C0"/>
          <w:sz w:val="24"/>
          <w:szCs w:val="24"/>
        </w:rPr>
        <w:t xml:space="preserve"> </w:t>
      </w:r>
      <w:proofErr w:type="gramStart"/>
      <w:r w:rsidR="00194798">
        <w:rPr>
          <w:b/>
          <w:bCs/>
          <w:color w:val="0070C0"/>
          <w:sz w:val="24"/>
          <w:szCs w:val="24"/>
        </w:rPr>
        <w:t>( modifie</w:t>
      </w:r>
      <w:proofErr w:type="gramEnd"/>
      <w:r w:rsidR="00194798">
        <w:rPr>
          <w:b/>
          <w:bCs/>
          <w:color w:val="0070C0"/>
          <w:sz w:val="24"/>
          <w:szCs w:val="24"/>
        </w:rPr>
        <w:t xml:space="preserve"> le réel)</w:t>
      </w:r>
    </w:p>
    <w:p w:rsidR="00194798" w:rsidRPr="001B5B1F" w:rsidRDefault="00194798" w:rsidP="00194798">
      <w:pPr>
        <w:jc w:val="both"/>
        <w:rPr>
          <w:color w:val="0070C0"/>
          <w:sz w:val="24"/>
          <w:szCs w:val="24"/>
        </w:rPr>
      </w:pPr>
      <w:r w:rsidRPr="001B5B1F">
        <w:rPr>
          <w:color w:val="0070C0"/>
          <w:sz w:val="24"/>
          <w:szCs w:val="24"/>
        </w:rPr>
        <w:t xml:space="preserve">-en </w:t>
      </w:r>
      <w:r w:rsidRPr="00A95F3D">
        <w:rPr>
          <w:color w:val="0070C0"/>
          <w:sz w:val="24"/>
          <w:szCs w:val="24"/>
          <w:highlight w:val="yellow"/>
        </w:rPr>
        <w:t>attribuant un statut singulier à un personnage réel, la fiction le sort de l’oubli</w:t>
      </w:r>
      <w:r w:rsidRPr="001B5B1F">
        <w:rPr>
          <w:color w:val="0070C0"/>
          <w:sz w:val="24"/>
          <w:szCs w:val="24"/>
        </w:rPr>
        <w:t xml:space="preserve">. Cela peut aller jusqu’à en faire un héros national : si </w:t>
      </w:r>
      <w:proofErr w:type="spellStart"/>
      <w:r w:rsidRPr="001B5B1F">
        <w:rPr>
          <w:color w:val="0070C0"/>
          <w:sz w:val="24"/>
          <w:szCs w:val="24"/>
        </w:rPr>
        <w:t>Manouchian</w:t>
      </w:r>
      <w:proofErr w:type="spellEnd"/>
      <w:r w:rsidRPr="001B5B1F">
        <w:rPr>
          <w:color w:val="0070C0"/>
          <w:sz w:val="24"/>
          <w:szCs w:val="24"/>
        </w:rPr>
        <w:t xml:space="preserve"> est aujourd’hui connu en dehors des cercles de militants et d’historiens, c’est d’une part grâce à ce poème d’Aragon récurrent dans les manuels de collège pour traiter de la littérature engagée, d’autre part grâce à la chanson que Léo Ferré a faite du poème d’Aragon, </w:t>
      </w:r>
      <w:r w:rsidRPr="001B5B1F">
        <w:rPr>
          <w:i/>
          <w:iCs/>
          <w:color w:val="0070C0"/>
          <w:sz w:val="24"/>
          <w:szCs w:val="24"/>
        </w:rPr>
        <w:t>L’Affiche rouge</w:t>
      </w:r>
      <w:r w:rsidRPr="001B5B1F">
        <w:rPr>
          <w:color w:val="0070C0"/>
          <w:sz w:val="24"/>
          <w:szCs w:val="24"/>
        </w:rPr>
        <w:t>. Le genre du « </w:t>
      </w:r>
      <w:proofErr w:type="spellStart"/>
      <w:r w:rsidRPr="001B5B1F">
        <w:rPr>
          <w:color w:val="0070C0"/>
          <w:sz w:val="24"/>
          <w:szCs w:val="24"/>
        </w:rPr>
        <w:t>biopic</w:t>
      </w:r>
      <w:proofErr w:type="spellEnd"/>
      <w:r w:rsidRPr="001B5B1F">
        <w:rPr>
          <w:color w:val="0070C0"/>
          <w:sz w:val="24"/>
          <w:szCs w:val="24"/>
        </w:rPr>
        <w:t> » désormais récurrent au cinéma exploite de même la vie de personnages réels en confortant leur postérité dans l’imaginaire collectif (d’Edith Piaf</w:t>
      </w:r>
      <w:r>
        <w:rPr>
          <w:color w:val="0070C0"/>
          <w:sz w:val="24"/>
          <w:szCs w:val="24"/>
        </w:rPr>
        <w:t xml:space="preserve"> à Dalida, </w:t>
      </w:r>
      <w:r w:rsidRPr="001B5B1F">
        <w:rPr>
          <w:color w:val="0070C0"/>
          <w:sz w:val="24"/>
          <w:szCs w:val="24"/>
        </w:rPr>
        <w:t>Simone Veil…).</w:t>
      </w:r>
    </w:p>
    <w:p w:rsidR="00194798" w:rsidRDefault="00194798" w:rsidP="00194798">
      <w:pPr>
        <w:jc w:val="both"/>
        <w:rPr>
          <w:color w:val="0070C0"/>
          <w:sz w:val="24"/>
          <w:szCs w:val="24"/>
        </w:rPr>
      </w:pPr>
      <w:r w:rsidRPr="001B5B1F">
        <w:rPr>
          <w:color w:val="0070C0"/>
          <w:sz w:val="24"/>
          <w:szCs w:val="24"/>
        </w:rPr>
        <w:t xml:space="preserve">-en </w:t>
      </w:r>
      <w:r w:rsidRPr="00A95F3D">
        <w:rPr>
          <w:color w:val="0070C0"/>
          <w:sz w:val="24"/>
          <w:szCs w:val="24"/>
          <w:highlight w:val="yellow"/>
        </w:rPr>
        <w:t>faisant connaitre des périodes ou des phénomènes réels oubliés ou méconnus, la fiction peut changer le réel dans certains cas.</w:t>
      </w:r>
      <w:r w:rsidRPr="001B5B1F">
        <w:rPr>
          <w:color w:val="0070C0"/>
          <w:sz w:val="24"/>
          <w:szCs w:val="24"/>
        </w:rPr>
        <w:t xml:space="preserve"> On peut penser au film </w:t>
      </w:r>
      <w:r w:rsidRPr="001B5B1F">
        <w:rPr>
          <w:i/>
          <w:iCs/>
          <w:color w:val="0070C0"/>
          <w:sz w:val="24"/>
          <w:szCs w:val="24"/>
        </w:rPr>
        <w:t xml:space="preserve">Indigènes </w:t>
      </w:r>
      <w:r w:rsidRPr="001B5B1F">
        <w:rPr>
          <w:color w:val="0070C0"/>
          <w:sz w:val="24"/>
          <w:szCs w:val="24"/>
        </w:rPr>
        <w:t xml:space="preserve">(2006). Ce film révéla à de nombreux spectateurs le rôle majeur des soldats des ex-colonies en France pendant la seconde guerre mondiale ; mais surtout il émut le président de la République de l’époque, Jacques Chirac, au point de le décider à revaloriser les pensions </w:t>
      </w:r>
      <w:bookmarkStart w:id="0" w:name="_GoBack"/>
      <w:bookmarkEnd w:id="0"/>
      <w:r w:rsidRPr="001B5B1F">
        <w:rPr>
          <w:color w:val="0070C0"/>
          <w:sz w:val="24"/>
          <w:szCs w:val="24"/>
        </w:rPr>
        <w:t>des anciens combattants étrangers, gelées depuis 1959.</w:t>
      </w:r>
      <w:r>
        <w:rPr>
          <w:color w:val="0070C0"/>
          <w:sz w:val="24"/>
          <w:szCs w:val="24"/>
        </w:rPr>
        <w:t xml:space="preserve"> </w:t>
      </w:r>
      <w:r w:rsidRPr="0069227C">
        <w:rPr>
          <w:color w:val="0070C0"/>
          <w:sz w:val="24"/>
          <w:szCs w:val="24"/>
          <w:u w:val="single"/>
        </w:rPr>
        <w:t>Cannibale</w:t>
      </w:r>
      <w:r>
        <w:rPr>
          <w:color w:val="0070C0"/>
          <w:sz w:val="24"/>
          <w:szCs w:val="24"/>
        </w:rPr>
        <w:t xml:space="preserve"> de Didier </w:t>
      </w:r>
      <w:proofErr w:type="spellStart"/>
      <w:r>
        <w:rPr>
          <w:color w:val="0070C0"/>
          <w:sz w:val="24"/>
          <w:szCs w:val="24"/>
        </w:rPr>
        <w:t>Daenickx</w:t>
      </w:r>
      <w:proofErr w:type="spellEnd"/>
      <w:r>
        <w:rPr>
          <w:color w:val="0070C0"/>
          <w:sz w:val="24"/>
          <w:szCs w:val="24"/>
        </w:rPr>
        <w:t xml:space="preserve"> est un roman qui dénonce la déshumanisation du peuple kanak </w:t>
      </w:r>
      <w:proofErr w:type="gramStart"/>
      <w:r>
        <w:rPr>
          <w:color w:val="0070C0"/>
          <w:sz w:val="24"/>
          <w:szCs w:val="24"/>
        </w:rPr>
        <w:t>( Nouvelle</w:t>
      </w:r>
      <w:proofErr w:type="gramEnd"/>
      <w:r>
        <w:rPr>
          <w:color w:val="0070C0"/>
          <w:sz w:val="24"/>
          <w:szCs w:val="24"/>
        </w:rPr>
        <w:t xml:space="preserve"> Calédonie) par les Français lors de l’Exposition coloniale en 1931 à Paris</w:t>
      </w:r>
    </w:p>
    <w:p w:rsidR="00194798" w:rsidRPr="001B5B1F" w:rsidRDefault="00194798" w:rsidP="00194798">
      <w:pPr>
        <w:jc w:val="both"/>
        <w:rPr>
          <w:color w:val="0070C0"/>
          <w:sz w:val="24"/>
          <w:szCs w:val="24"/>
        </w:rPr>
      </w:pPr>
      <w:r>
        <w:rPr>
          <w:color w:val="0070C0"/>
          <w:sz w:val="24"/>
          <w:szCs w:val="24"/>
        </w:rPr>
        <w:lastRenderedPageBreak/>
        <w:t>-</w:t>
      </w:r>
      <w:r w:rsidRPr="00A95F3D">
        <w:rPr>
          <w:color w:val="0070C0"/>
          <w:sz w:val="24"/>
          <w:szCs w:val="24"/>
          <w:highlight w:val="yellow"/>
        </w:rPr>
        <w:t>en éveillant la conscience éthique, par exemple écologique, des lecteurs (Giono, « La grande barrière », même si l’écologie est une notion contemporaine) et en diffusant des valeurs, elle construits des citoyens avertis.</w:t>
      </w:r>
    </w:p>
    <w:p w:rsidR="00194798" w:rsidRPr="001B5B1F" w:rsidRDefault="00194798" w:rsidP="00194798">
      <w:pPr>
        <w:jc w:val="both"/>
        <w:rPr>
          <w:color w:val="0070C0"/>
          <w:sz w:val="24"/>
          <w:szCs w:val="24"/>
        </w:rPr>
      </w:pPr>
      <w:r w:rsidRPr="001B5B1F">
        <w:rPr>
          <w:color w:val="0070C0"/>
          <w:sz w:val="24"/>
          <w:szCs w:val="24"/>
        </w:rPr>
        <w:t xml:space="preserve">-en </w:t>
      </w:r>
      <w:r w:rsidRPr="00A95F3D">
        <w:rPr>
          <w:color w:val="0070C0"/>
          <w:sz w:val="24"/>
          <w:szCs w:val="24"/>
          <w:highlight w:val="yellow"/>
        </w:rPr>
        <w:t>nourrissant la culture encyclopédique de ses lecteurs, elle construit des citoyens cultivés</w:t>
      </w:r>
      <w:r w:rsidRPr="001B5B1F">
        <w:rPr>
          <w:color w:val="0070C0"/>
          <w:sz w:val="24"/>
          <w:szCs w:val="24"/>
        </w:rPr>
        <w:t xml:space="preserve"> : V. Hugo et les séquences informatives de ses romans, comme </w:t>
      </w:r>
      <w:r w:rsidRPr="001B5B1F">
        <w:rPr>
          <w:i/>
          <w:iCs/>
          <w:color w:val="0070C0"/>
          <w:sz w:val="24"/>
          <w:szCs w:val="24"/>
        </w:rPr>
        <w:t>Notre-Dame de Paris</w:t>
      </w:r>
      <w:r w:rsidRPr="001B5B1F">
        <w:rPr>
          <w:color w:val="0070C0"/>
          <w:sz w:val="24"/>
          <w:szCs w:val="24"/>
        </w:rPr>
        <w:t> ; G.</w:t>
      </w:r>
      <w:r>
        <w:rPr>
          <w:color w:val="0070C0"/>
          <w:sz w:val="24"/>
          <w:szCs w:val="24"/>
        </w:rPr>
        <w:t xml:space="preserve"> </w:t>
      </w:r>
      <w:r w:rsidRPr="001B5B1F">
        <w:rPr>
          <w:color w:val="0070C0"/>
          <w:sz w:val="24"/>
          <w:szCs w:val="24"/>
        </w:rPr>
        <w:t xml:space="preserve">Bruno </w:t>
      </w:r>
      <w:r>
        <w:rPr>
          <w:color w:val="0070C0"/>
          <w:sz w:val="24"/>
          <w:szCs w:val="24"/>
        </w:rPr>
        <w:t xml:space="preserve">et </w:t>
      </w:r>
      <w:r w:rsidRPr="001B5B1F">
        <w:rPr>
          <w:i/>
          <w:iCs/>
          <w:color w:val="0070C0"/>
          <w:sz w:val="24"/>
          <w:szCs w:val="24"/>
        </w:rPr>
        <w:t>Le Tour de France par deux enfants</w:t>
      </w:r>
      <w:r>
        <w:rPr>
          <w:color w:val="0070C0"/>
          <w:sz w:val="24"/>
          <w:szCs w:val="24"/>
        </w:rPr>
        <w:t xml:space="preserve"> qui vise aussi à instruire les jeunes lecteurs dans tous les domaines.</w:t>
      </w:r>
    </w:p>
    <w:p w:rsidR="00194798" w:rsidRPr="001B5B1F" w:rsidRDefault="00194798" w:rsidP="00194798">
      <w:pPr>
        <w:jc w:val="both"/>
        <w:rPr>
          <w:color w:val="0070C0"/>
          <w:sz w:val="24"/>
          <w:szCs w:val="24"/>
        </w:rPr>
      </w:pPr>
    </w:p>
    <w:p w:rsidR="00194798" w:rsidRPr="001B5B1F" w:rsidRDefault="00194798" w:rsidP="00194798">
      <w:pPr>
        <w:jc w:val="both"/>
        <w:rPr>
          <w:color w:val="0070C0"/>
          <w:sz w:val="24"/>
          <w:szCs w:val="24"/>
        </w:rPr>
      </w:pPr>
      <w:r w:rsidRPr="00042B53">
        <w:rPr>
          <w:b/>
          <w:bCs/>
          <w:color w:val="0070C0"/>
          <w:sz w:val="24"/>
          <w:szCs w:val="24"/>
        </w:rPr>
        <w:t>Conclusion </w:t>
      </w:r>
      <w:r>
        <w:rPr>
          <w:color w:val="0070C0"/>
          <w:sz w:val="24"/>
          <w:szCs w:val="24"/>
        </w:rPr>
        <w:t>: récapitulatif rapide de la démonstration et éventuellement ouverture si non artificielle)</w:t>
      </w:r>
    </w:p>
    <w:p w:rsidR="00F47D55" w:rsidRDefault="0069227C"/>
    <w:p w:rsidR="00194798" w:rsidRDefault="00194798"/>
    <w:p w:rsidR="00194798" w:rsidRDefault="00194798"/>
    <w:p w:rsidR="00194798" w:rsidRDefault="00194798" w:rsidP="00194798">
      <w:pPr>
        <w:jc w:val="both"/>
        <w:rPr>
          <w:b/>
          <w:bCs/>
          <w:color w:val="0070C0"/>
          <w:sz w:val="24"/>
          <w:szCs w:val="24"/>
        </w:rPr>
      </w:pPr>
      <w:r>
        <w:rPr>
          <w:b/>
          <w:bCs/>
          <w:color w:val="0070C0"/>
          <w:sz w:val="24"/>
          <w:szCs w:val="24"/>
        </w:rPr>
        <w:t>1. Les rapports entre fiction et réel selon les genres</w:t>
      </w:r>
    </w:p>
    <w:p w:rsidR="00194798" w:rsidRDefault="00194798" w:rsidP="00194798">
      <w:pPr>
        <w:jc w:val="both"/>
        <w:rPr>
          <w:rStyle w:val="cf01"/>
          <w:rFonts w:asciiTheme="minorHAnsi" w:hAnsiTheme="minorHAnsi" w:cstheme="minorHAnsi"/>
          <w:sz w:val="24"/>
          <w:szCs w:val="24"/>
        </w:rPr>
      </w:pPr>
      <w:r w:rsidRPr="00D00ADA">
        <w:rPr>
          <w:rStyle w:val="cf01"/>
          <w:rFonts w:asciiTheme="minorHAnsi" w:hAnsiTheme="minorHAnsi" w:cstheme="minorHAnsi"/>
          <w:sz w:val="24"/>
          <w:szCs w:val="24"/>
        </w:rPr>
        <w:t>Il s’agirait de proposer ici une réflexion sur les différents modes de relation de la fiction avec la réalité, variable selon les genres littéraires.</w:t>
      </w:r>
    </w:p>
    <w:p w:rsidR="00194798" w:rsidRDefault="00194798" w:rsidP="00194798">
      <w:pPr>
        <w:jc w:val="both"/>
        <w:rPr>
          <w:rStyle w:val="cf01"/>
          <w:rFonts w:asciiTheme="minorHAnsi" w:hAnsiTheme="minorHAnsi" w:cstheme="minorHAnsi"/>
          <w:sz w:val="24"/>
          <w:szCs w:val="24"/>
        </w:rPr>
      </w:pPr>
      <w:r>
        <w:rPr>
          <w:rStyle w:val="cf01"/>
          <w:rFonts w:asciiTheme="minorHAnsi" w:hAnsiTheme="minorHAnsi" w:cstheme="minorHAnsi"/>
          <w:sz w:val="24"/>
          <w:szCs w:val="24"/>
        </w:rPr>
        <w:t xml:space="preserve">- </w:t>
      </w:r>
      <w:r w:rsidRPr="00A95F3D">
        <w:rPr>
          <w:rStyle w:val="cf01"/>
          <w:rFonts w:asciiTheme="minorHAnsi" w:hAnsiTheme="minorHAnsi" w:cstheme="minorHAnsi"/>
          <w:sz w:val="24"/>
          <w:szCs w:val="24"/>
          <w:highlight w:val="yellow"/>
        </w:rPr>
        <w:t>L'autobiographie en</w:t>
      </w:r>
      <w:r w:rsidRPr="00D00ADA">
        <w:rPr>
          <w:rStyle w:val="cf01"/>
          <w:rFonts w:asciiTheme="minorHAnsi" w:hAnsiTheme="minorHAnsi" w:cstheme="minorHAnsi"/>
          <w:sz w:val="24"/>
          <w:szCs w:val="24"/>
        </w:rPr>
        <w:t xml:space="preserve"> tant que </w:t>
      </w:r>
      <w:r>
        <w:rPr>
          <w:rStyle w:val="cf01"/>
          <w:rFonts w:asciiTheme="minorHAnsi" w:hAnsiTheme="minorHAnsi" w:cstheme="minorHAnsi"/>
          <w:sz w:val="24"/>
          <w:szCs w:val="24"/>
        </w:rPr>
        <w:t>forme</w:t>
      </w:r>
      <w:r w:rsidRPr="00D00ADA">
        <w:rPr>
          <w:rStyle w:val="cf01"/>
          <w:rFonts w:asciiTheme="minorHAnsi" w:hAnsiTheme="minorHAnsi" w:cstheme="minorHAnsi"/>
          <w:sz w:val="24"/>
          <w:szCs w:val="24"/>
        </w:rPr>
        <w:t xml:space="preserve"> de l'écriture de soi parait échapper à la catégorie de la fiction mais Rousseau lui-même suggère la part de </w:t>
      </w:r>
      <w:proofErr w:type="spellStart"/>
      <w:r w:rsidRPr="00A95F3D">
        <w:rPr>
          <w:rStyle w:val="cf01"/>
          <w:rFonts w:asciiTheme="minorHAnsi" w:hAnsiTheme="minorHAnsi" w:cstheme="minorHAnsi"/>
          <w:sz w:val="24"/>
          <w:szCs w:val="24"/>
          <w:highlight w:val="yellow"/>
        </w:rPr>
        <w:t>fictionnalisation</w:t>
      </w:r>
      <w:proofErr w:type="spellEnd"/>
      <w:r w:rsidRPr="00A95F3D">
        <w:rPr>
          <w:rStyle w:val="cf01"/>
          <w:rFonts w:asciiTheme="minorHAnsi" w:hAnsiTheme="minorHAnsi" w:cstheme="minorHAnsi"/>
          <w:sz w:val="24"/>
          <w:szCs w:val="24"/>
          <w:highlight w:val="yellow"/>
        </w:rPr>
        <w:t xml:space="preserve"> inévitable que le récit de vie rétrospectif fait subir à la relation des faits,</w:t>
      </w:r>
      <w:r>
        <w:rPr>
          <w:rStyle w:val="cf01"/>
          <w:rFonts w:asciiTheme="minorHAnsi" w:hAnsiTheme="minorHAnsi" w:cstheme="minorHAnsi"/>
          <w:sz w:val="24"/>
          <w:szCs w:val="24"/>
        </w:rPr>
        <w:t xml:space="preserve"> qui entame la véridicité constitutive du pacte autobiographique </w:t>
      </w:r>
      <w:r w:rsidRPr="00D00ADA">
        <w:rPr>
          <w:rStyle w:val="cf01"/>
          <w:rFonts w:asciiTheme="minorHAnsi" w:hAnsiTheme="minorHAnsi" w:cstheme="minorHAnsi"/>
          <w:sz w:val="24"/>
          <w:szCs w:val="24"/>
        </w:rPr>
        <w:t>("et s’il m’est arrivé d’employer quelque ornement indifférent, ce n’a jamais été que pour remplir un vide occasionné par mon défaut de mémoire").</w:t>
      </w:r>
    </w:p>
    <w:p w:rsidR="00194798" w:rsidRDefault="00194798" w:rsidP="00194798">
      <w:pPr>
        <w:jc w:val="both"/>
        <w:rPr>
          <w:rStyle w:val="cf01"/>
          <w:rFonts w:asciiTheme="minorHAnsi" w:hAnsiTheme="minorHAnsi" w:cstheme="minorHAnsi"/>
          <w:sz w:val="24"/>
          <w:szCs w:val="24"/>
        </w:rPr>
      </w:pPr>
      <w:r>
        <w:rPr>
          <w:rStyle w:val="cf01"/>
          <w:rFonts w:asciiTheme="minorHAnsi" w:hAnsiTheme="minorHAnsi" w:cstheme="minorHAnsi"/>
          <w:sz w:val="24"/>
          <w:szCs w:val="24"/>
        </w:rPr>
        <w:t xml:space="preserve">- </w:t>
      </w:r>
      <w:r w:rsidRPr="00D00ADA">
        <w:rPr>
          <w:rStyle w:val="cf01"/>
          <w:rFonts w:asciiTheme="minorHAnsi" w:hAnsiTheme="minorHAnsi" w:cstheme="minorHAnsi"/>
          <w:sz w:val="24"/>
          <w:szCs w:val="24"/>
        </w:rPr>
        <w:t xml:space="preserve">Le </w:t>
      </w:r>
      <w:r w:rsidRPr="00A95F3D">
        <w:rPr>
          <w:rStyle w:val="cf01"/>
          <w:rFonts w:asciiTheme="minorHAnsi" w:hAnsiTheme="minorHAnsi" w:cstheme="minorHAnsi"/>
          <w:sz w:val="24"/>
          <w:szCs w:val="24"/>
          <w:highlight w:val="yellow"/>
        </w:rPr>
        <w:t>rapport entre la fable et la réalité peut paraitre très fort dans le récit réaliste</w:t>
      </w:r>
      <w:r>
        <w:rPr>
          <w:rStyle w:val="cf01"/>
          <w:rFonts w:asciiTheme="minorHAnsi" w:hAnsiTheme="minorHAnsi" w:cstheme="minorHAnsi"/>
          <w:sz w:val="24"/>
          <w:szCs w:val="24"/>
        </w:rPr>
        <w:t xml:space="preserve"> (et naturaliste)</w:t>
      </w:r>
      <w:r w:rsidRPr="00D00ADA">
        <w:rPr>
          <w:rStyle w:val="cf01"/>
          <w:rFonts w:asciiTheme="minorHAnsi" w:hAnsiTheme="minorHAnsi" w:cstheme="minorHAnsi"/>
          <w:sz w:val="24"/>
          <w:szCs w:val="24"/>
        </w:rPr>
        <w:t xml:space="preserve">, mais Maupassant nous met en garde (préface </w:t>
      </w:r>
      <w:r w:rsidRPr="00D00ADA">
        <w:rPr>
          <w:rStyle w:val="cf11"/>
          <w:rFonts w:asciiTheme="minorHAnsi" w:hAnsiTheme="minorHAnsi" w:cstheme="minorHAnsi"/>
          <w:sz w:val="24"/>
          <w:szCs w:val="24"/>
        </w:rPr>
        <w:t>de Pierre et Jean</w:t>
      </w:r>
      <w:r w:rsidRPr="00D00ADA">
        <w:rPr>
          <w:rStyle w:val="cf01"/>
          <w:rFonts w:asciiTheme="minorHAnsi" w:hAnsiTheme="minorHAnsi" w:cstheme="minorHAnsi"/>
          <w:sz w:val="24"/>
          <w:szCs w:val="24"/>
        </w:rPr>
        <w:t>)</w:t>
      </w:r>
      <w:r w:rsidRPr="00D00ADA">
        <w:rPr>
          <w:rStyle w:val="cf11"/>
          <w:rFonts w:asciiTheme="minorHAnsi" w:hAnsiTheme="minorHAnsi" w:cstheme="minorHAnsi"/>
          <w:sz w:val="24"/>
          <w:szCs w:val="24"/>
        </w:rPr>
        <w:t xml:space="preserve"> </w:t>
      </w:r>
      <w:r w:rsidRPr="00A95F3D">
        <w:rPr>
          <w:rStyle w:val="cf01"/>
          <w:rFonts w:asciiTheme="minorHAnsi" w:hAnsiTheme="minorHAnsi" w:cstheme="minorHAnsi"/>
          <w:sz w:val="24"/>
          <w:szCs w:val="24"/>
          <w:highlight w:val="yellow"/>
        </w:rPr>
        <w:t>contre l'illusion référentielle, rappelant que la création littéraire vise le vraisemblable et non le vrai</w:t>
      </w:r>
      <w:r w:rsidRPr="00D00ADA">
        <w:rPr>
          <w:rStyle w:val="cf01"/>
          <w:rFonts w:asciiTheme="minorHAnsi" w:hAnsiTheme="minorHAnsi" w:cstheme="minorHAnsi"/>
          <w:sz w:val="24"/>
          <w:szCs w:val="24"/>
        </w:rPr>
        <w:t xml:space="preserve"> : "Faire vrai consiste donc à donner l’illusion complète du vrai, suivant la logique ordinaire des faits, et non à les transcrire servilement dans le pêle-mêle de leur succession".</w:t>
      </w:r>
    </w:p>
    <w:p w:rsidR="00194798" w:rsidRPr="00D00ADA" w:rsidRDefault="00194798" w:rsidP="00194798">
      <w:pPr>
        <w:jc w:val="both"/>
        <w:rPr>
          <w:rFonts w:asciiTheme="minorHAnsi" w:hAnsiTheme="minorHAnsi" w:cstheme="minorHAnsi"/>
          <w:b/>
          <w:bCs/>
          <w:color w:val="0070C0"/>
          <w:sz w:val="24"/>
          <w:szCs w:val="24"/>
        </w:rPr>
      </w:pPr>
      <w:r>
        <w:rPr>
          <w:rStyle w:val="cf01"/>
          <w:rFonts w:asciiTheme="minorHAnsi" w:hAnsiTheme="minorHAnsi" w:cstheme="minorHAnsi"/>
          <w:sz w:val="24"/>
          <w:szCs w:val="24"/>
        </w:rPr>
        <w:t xml:space="preserve">- </w:t>
      </w:r>
      <w:r w:rsidRPr="00D00ADA">
        <w:rPr>
          <w:rStyle w:val="cf01"/>
          <w:rFonts w:asciiTheme="minorHAnsi" w:hAnsiTheme="minorHAnsi" w:cstheme="minorHAnsi"/>
          <w:sz w:val="24"/>
          <w:szCs w:val="24"/>
        </w:rPr>
        <w:t xml:space="preserve">Au pôle opposé, </w:t>
      </w:r>
      <w:r w:rsidRPr="00A95F3D">
        <w:rPr>
          <w:rStyle w:val="cf01"/>
          <w:rFonts w:asciiTheme="minorHAnsi" w:hAnsiTheme="minorHAnsi" w:cstheme="minorHAnsi"/>
          <w:sz w:val="24"/>
          <w:szCs w:val="24"/>
          <w:highlight w:val="yellow"/>
        </w:rPr>
        <w:t xml:space="preserve">les littératures de l'imaginaire (SF, fantastique, </w:t>
      </w:r>
      <w:proofErr w:type="spellStart"/>
      <w:r w:rsidRPr="00A95F3D">
        <w:rPr>
          <w:rStyle w:val="cf01"/>
          <w:rFonts w:asciiTheme="minorHAnsi" w:hAnsiTheme="minorHAnsi" w:cstheme="minorHAnsi"/>
          <w:sz w:val="24"/>
          <w:szCs w:val="24"/>
          <w:highlight w:val="yellow"/>
        </w:rPr>
        <w:t>fantasy</w:t>
      </w:r>
      <w:proofErr w:type="spellEnd"/>
      <w:r w:rsidRPr="00A95F3D">
        <w:rPr>
          <w:rStyle w:val="cf01"/>
          <w:rFonts w:asciiTheme="minorHAnsi" w:hAnsiTheme="minorHAnsi" w:cstheme="minorHAnsi"/>
          <w:sz w:val="24"/>
          <w:szCs w:val="24"/>
          <w:highlight w:val="yellow"/>
        </w:rPr>
        <w:t>…) semblent échapper à la référence au réel</w:t>
      </w:r>
      <w:r w:rsidRPr="00D00ADA">
        <w:rPr>
          <w:rStyle w:val="cf01"/>
          <w:rFonts w:asciiTheme="minorHAnsi" w:hAnsiTheme="minorHAnsi" w:cstheme="minorHAnsi"/>
          <w:sz w:val="24"/>
          <w:szCs w:val="24"/>
        </w:rPr>
        <w:t xml:space="preserve"> </w:t>
      </w:r>
      <w:r w:rsidRPr="00A95F3D">
        <w:rPr>
          <w:rStyle w:val="cf01"/>
          <w:rFonts w:asciiTheme="minorHAnsi" w:hAnsiTheme="minorHAnsi" w:cstheme="minorHAnsi"/>
          <w:sz w:val="24"/>
          <w:szCs w:val="24"/>
          <w:highlight w:val="yellow"/>
        </w:rPr>
        <w:t>mais ce n'est évidemment pas le cas</w:t>
      </w:r>
      <w:r w:rsidRPr="00D00ADA">
        <w:rPr>
          <w:rStyle w:val="cf01"/>
          <w:rFonts w:asciiTheme="minorHAnsi" w:hAnsiTheme="minorHAnsi" w:cstheme="minorHAnsi"/>
          <w:sz w:val="24"/>
          <w:szCs w:val="24"/>
        </w:rPr>
        <w:t>.</w:t>
      </w:r>
      <w:r>
        <w:rPr>
          <w:rStyle w:val="cf01"/>
          <w:rFonts w:asciiTheme="minorHAnsi" w:hAnsiTheme="minorHAnsi" w:cstheme="minorHAnsi"/>
          <w:sz w:val="24"/>
          <w:szCs w:val="24"/>
        </w:rPr>
        <w:t xml:space="preserve"> Par exemple, si le </w:t>
      </w:r>
      <w:r>
        <w:rPr>
          <w:rStyle w:val="cf01"/>
          <w:rFonts w:asciiTheme="minorHAnsi" w:hAnsiTheme="minorHAnsi" w:cstheme="minorHAnsi"/>
          <w:i/>
          <w:iCs/>
          <w:sz w:val="24"/>
          <w:szCs w:val="24"/>
        </w:rPr>
        <w:t xml:space="preserve">Seigneur des anneaux </w:t>
      </w:r>
      <w:r>
        <w:rPr>
          <w:rStyle w:val="cf01"/>
          <w:rFonts w:asciiTheme="minorHAnsi" w:hAnsiTheme="minorHAnsi" w:cstheme="minorHAnsi"/>
          <w:sz w:val="24"/>
          <w:szCs w:val="24"/>
        </w:rPr>
        <w:t>s’inspire largement d’autres fictions de nature mythologique, et si son auteur rejette les lectures allégoriques qui voient dans l’œuvre une métaphore de la Seconde Guerre mondiale, la trilogie n’interroge pas moins la réalité de la condition humaine et transpose dans un univers merveilleux la question première et éternelle de la lutte du bien contre le mal.</w:t>
      </w:r>
    </w:p>
    <w:p w:rsidR="00194798" w:rsidRDefault="00194798"/>
    <w:sectPr w:rsidR="00194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EDD"/>
    <w:rsid w:val="00194798"/>
    <w:rsid w:val="0069227C"/>
    <w:rsid w:val="00AC0EDD"/>
    <w:rsid w:val="00D1656B"/>
    <w:rsid w:val="00EA04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79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f01">
    <w:name w:val="cf01"/>
    <w:basedOn w:val="Policepardfaut"/>
    <w:rsid w:val="00194798"/>
    <w:rPr>
      <w:rFonts w:ascii="Segoe UI" w:hAnsi="Segoe UI" w:cs="Segoe UI" w:hint="default"/>
      <w:sz w:val="18"/>
      <w:szCs w:val="18"/>
    </w:rPr>
  </w:style>
  <w:style w:type="character" w:customStyle="1" w:styleId="cf11">
    <w:name w:val="cf11"/>
    <w:basedOn w:val="Policepardfaut"/>
    <w:rsid w:val="00194798"/>
    <w:rPr>
      <w:rFonts w:ascii="Segoe UI" w:hAnsi="Segoe UI" w:cs="Segoe UI" w:hint="default"/>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79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f01">
    <w:name w:val="cf01"/>
    <w:basedOn w:val="Policepardfaut"/>
    <w:rsid w:val="00194798"/>
    <w:rPr>
      <w:rFonts w:ascii="Segoe UI" w:hAnsi="Segoe UI" w:cs="Segoe UI" w:hint="default"/>
      <w:sz w:val="18"/>
      <w:szCs w:val="18"/>
    </w:rPr>
  </w:style>
  <w:style w:type="character" w:customStyle="1" w:styleId="cf11">
    <w:name w:val="cf11"/>
    <w:basedOn w:val="Policepardfaut"/>
    <w:rsid w:val="0019479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3922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Lauze</dc:creator>
  <cp:lastModifiedBy>Marianne Lauze</cp:lastModifiedBy>
  <cp:revision>2</cp:revision>
  <dcterms:created xsi:type="dcterms:W3CDTF">2025-10-06T07:36:00Z</dcterms:created>
  <dcterms:modified xsi:type="dcterms:W3CDTF">2025-10-06T07:36:00Z</dcterms:modified>
</cp:coreProperties>
</file>