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89EF3" w14:textId="77777777" w:rsidR="00DF0F5A" w:rsidRDefault="00DF0F5A" w:rsidP="00DF0F5A">
      <w:pPr>
        <w:spacing w:after="0" w:line="240" w:lineRule="auto"/>
        <w:rPr>
          <w:rFonts w:cs="Calibri"/>
        </w:rPr>
      </w:pPr>
      <w:r>
        <w:rPr>
          <w:rFonts w:cs="Calibri"/>
        </w:rPr>
        <w:t xml:space="preserve">Cher Confrère, </w:t>
      </w:r>
    </w:p>
    <w:p w14:paraId="7A4697AE" w14:textId="77777777" w:rsidR="00DF0F5A" w:rsidRDefault="00DF0F5A" w:rsidP="00DF0F5A">
      <w:pPr>
        <w:spacing w:after="0" w:line="240" w:lineRule="auto"/>
        <w:jc w:val="both"/>
        <w:rPr>
          <w:rFonts w:cs="Calibri"/>
        </w:rPr>
      </w:pPr>
    </w:p>
    <w:p w14:paraId="0135F263" w14:textId="77777777" w:rsidR="00DF0F5A" w:rsidRDefault="00DF0F5A" w:rsidP="00DF0F5A">
      <w:pPr>
        <w:spacing w:after="0" w:line="240" w:lineRule="auto"/>
        <w:jc w:val="both"/>
        <w:rPr>
          <w:rFonts w:cs="Calibri"/>
        </w:rPr>
      </w:pPr>
      <w:r>
        <w:rPr>
          <w:rFonts w:cs="Calibri"/>
        </w:rPr>
        <w:t>Votre patiente,</w:t>
      </w:r>
      <w:r>
        <w:rPr>
          <w:rFonts w:cs="Calibri"/>
          <w:b/>
          <w:i/>
        </w:rPr>
        <w:t xml:space="preserve"> </w:t>
      </w:r>
      <w:bookmarkStart w:id="0" w:name="PATIENT_PATIENTGENRELONG_6"/>
      <w:bookmarkEnd w:id="0"/>
      <w:r>
        <w:rPr>
          <w:rFonts w:cs="Calibri"/>
          <w:b/>
          <w:i/>
        </w:rPr>
        <w:t xml:space="preserve">Madame </w:t>
      </w:r>
      <w:bookmarkStart w:id="1" w:name="PATIENT_PATIENTPRENOMENMINUSCULES_2"/>
      <w:bookmarkEnd w:id="1"/>
      <w:r>
        <w:rPr>
          <w:rFonts w:cs="Calibri"/>
        </w:rPr>
        <w:t>née le (77 ans), a été hospitalisée dans notre service de cardiologie du 1</w:t>
      </w:r>
      <w:r>
        <w:rPr>
          <w:rFonts w:cs="Calibri"/>
          <w:vertAlign w:val="superscript"/>
        </w:rPr>
        <w:t>er</w:t>
      </w:r>
      <w:r w:rsidR="00356660">
        <w:rPr>
          <w:rFonts w:cs="Calibri"/>
        </w:rPr>
        <w:t xml:space="preserve"> au 15/03</w:t>
      </w:r>
      <w:r>
        <w:rPr>
          <w:rFonts w:cs="Calibri"/>
        </w:rPr>
        <w:t xml:space="preserve"> pour une insuffisance cardiaque globale associée à une insuffisance respiratoire aiguë.</w:t>
      </w:r>
    </w:p>
    <w:p w14:paraId="0DA08354" w14:textId="77777777" w:rsidR="00DF0F5A" w:rsidRDefault="00DF0F5A" w:rsidP="00DF0F5A">
      <w:pPr>
        <w:spacing w:after="0" w:line="240" w:lineRule="auto"/>
        <w:jc w:val="both"/>
        <w:rPr>
          <w:rFonts w:cs="Calibri"/>
        </w:rPr>
      </w:pPr>
    </w:p>
    <w:p w14:paraId="61DAEC4E" w14:textId="77777777" w:rsidR="00DF0F5A" w:rsidRDefault="00DF0F5A" w:rsidP="00DF0F5A">
      <w:pPr>
        <w:spacing w:after="0" w:line="240" w:lineRule="auto"/>
        <w:jc w:val="both"/>
        <w:rPr>
          <w:rFonts w:cs="Calibri"/>
        </w:rPr>
      </w:pPr>
      <w:r>
        <w:rPr>
          <w:rFonts w:cs="Calibri"/>
          <w:b/>
          <w:bCs/>
          <w:u w:val="single"/>
        </w:rPr>
        <w:t>Antécédents</w:t>
      </w:r>
      <w:r>
        <w:rPr>
          <w:rFonts w:cs="Calibri"/>
          <w:b/>
          <w:bCs/>
        </w:rPr>
        <w:t xml:space="preserve"> </w:t>
      </w:r>
      <w:r>
        <w:rPr>
          <w:rFonts w:cs="Calibri"/>
          <w:bCs/>
        </w:rPr>
        <w:t>:</w:t>
      </w:r>
      <w:r>
        <w:rPr>
          <w:rFonts w:cs="Calibri"/>
        </w:rPr>
        <w:t xml:space="preserve"> </w:t>
      </w:r>
      <w:bookmarkStart w:id="2" w:name="DPC_ATCDFAMX"/>
      <w:bookmarkEnd w:id="2"/>
    </w:p>
    <w:p w14:paraId="26A859EC" w14:textId="77777777" w:rsidR="00DF0F5A" w:rsidRDefault="00DF0F5A" w:rsidP="00DF0F5A">
      <w:pPr>
        <w:spacing w:after="0" w:line="240" w:lineRule="auto"/>
        <w:jc w:val="both"/>
        <w:rPr>
          <w:rFonts w:cs="Calibri"/>
        </w:rPr>
      </w:pPr>
      <w:r>
        <w:rPr>
          <w:rFonts w:cs="Calibri"/>
        </w:rPr>
        <w:t>Embolie pulmonaire sur une phlébite du bras</w:t>
      </w:r>
    </w:p>
    <w:p w14:paraId="238E6BFB" w14:textId="77777777" w:rsidR="00DF0F5A" w:rsidRDefault="00DF0F5A" w:rsidP="00DF0F5A">
      <w:pPr>
        <w:spacing w:after="0" w:line="240" w:lineRule="auto"/>
        <w:jc w:val="both"/>
        <w:rPr>
          <w:rFonts w:cs="Calibri"/>
        </w:rPr>
      </w:pPr>
      <w:r>
        <w:rPr>
          <w:rFonts w:cs="Calibri"/>
        </w:rPr>
        <w:t>Hypothyroïdie</w:t>
      </w:r>
    </w:p>
    <w:p w14:paraId="29D14D55" w14:textId="77777777" w:rsidR="00DF0F5A" w:rsidRDefault="00DF0F5A" w:rsidP="00DF0F5A">
      <w:pPr>
        <w:spacing w:after="0" w:line="240" w:lineRule="auto"/>
        <w:jc w:val="both"/>
        <w:rPr>
          <w:rFonts w:cs="Calibri"/>
        </w:rPr>
      </w:pPr>
      <w:r>
        <w:rPr>
          <w:rFonts w:cs="Calibri"/>
        </w:rPr>
        <w:t>Coliques néphrétiques</w:t>
      </w:r>
    </w:p>
    <w:p w14:paraId="5D9084DA" w14:textId="77777777" w:rsidR="00DF0F5A" w:rsidRDefault="00DF0F5A" w:rsidP="00DF0F5A">
      <w:pPr>
        <w:spacing w:after="0" w:line="240" w:lineRule="auto"/>
        <w:jc w:val="both"/>
        <w:rPr>
          <w:rFonts w:cs="Calibri"/>
        </w:rPr>
      </w:pPr>
      <w:r>
        <w:rPr>
          <w:rFonts w:cs="Calibri"/>
        </w:rPr>
        <w:t>HTA de découverte récente</w:t>
      </w:r>
    </w:p>
    <w:p w14:paraId="0C458A45" w14:textId="77777777" w:rsidR="00DF0F5A" w:rsidRDefault="00DF0F5A" w:rsidP="00DF0F5A">
      <w:pPr>
        <w:spacing w:after="0" w:line="240" w:lineRule="auto"/>
        <w:jc w:val="both"/>
        <w:rPr>
          <w:rFonts w:cs="Calibri"/>
        </w:rPr>
      </w:pPr>
      <w:r>
        <w:rPr>
          <w:rFonts w:cs="Calibri"/>
        </w:rPr>
        <w:t>BPCO post tabagique</w:t>
      </w:r>
    </w:p>
    <w:p w14:paraId="62D64232" w14:textId="77777777" w:rsidR="00DF0F5A" w:rsidRDefault="00DF0F5A" w:rsidP="00DF0F5A">
      <w:pPr>
        <w:spacing w:after="0" w:line="240" w:lineRule="auto"/>
        <w:jc w:val="both"/>
        <w:rPr>
          <w:rFonts w:cs="Calibri"/>
        </w:rPr>
      </w:pPr>
      <w:r>
        <w:rPr>
          <w:rFonts w:cs="Calibri"/>
        </w:rPr>
        <w:t>Appendicectomie</w:t>
      </w:r>
    </w:p>
    <w:p w14:paraId="50B65CCB" w14:textId="77777777" w:rsidR="00DF0F5A" w:rsidRDefault="00DF0F5A" w:rsidP="00DF0F5A">
      <w:pPr>
        <w:spacing w:after="0" w:line="240" w:lineRule="auto"/>
        <w:jc w:val="both"/>
        <w:rPr>
          <w:rFonts w:cs="Calibri"/>
        </w:rPr>
      </w:pPr>
      <w:r>
        <w:rPr>
          <w:rFonts w:cs="Calibri"/>
        </w:rPr>
        <w:t>Tabagisme important estimé à 25 paquets année</w:t>
      </w:r>
    </w:p>
    <w:p w14:paraId="7F12AF69" w14:textId="77777777" w:rsidR="00DF0F5A" w:rsidRDefault="00DF0F5A" w:rsidP="00DF0F5A">
      <w:pPr>
        <w:spacing w:after="0" w:line="240" w:lineRule="auto"/>
        <w:jc w:val="both"/>
        <w:rPr>
          <w:rFonts w:cs="Calibri"/>
        </w:rPr>
      </w:pPr>
    </w:p>
    <w:p w14:paraId="0AE03CEB" w14:textId="77777777" w:rsidR="00DF0F5A" w:rsidRDefault="00DF0F5A" w:rsidP="00DF0F5A">
      <w:pPr>
        <w:spacing w:after="0" w:line="240" w:lineRule="auto"/>
        <w:jc w:val="both"/>
        <w:rPr>
          <w:rFonts w:cs="Calibri"/>
        </w:rPr>
      </w:pPr>
      <w:r>
        <w:rPr>
          <w:rFonts w:cs="Calibri"/>
          <w:b/>
          <w:bCs/>
          <w:u w:val="single"/>
        </w:rPr>
        <w:t>Traitement</w:t>
      </w:r>
      <w:r>
        <w:rPr>
          <w:rFonts w:cs="Calibri"/>
          <w:b/>
          <w:bCs/>
        </w:rPr>
        <w:t xml:space="preserve"> </w:t>
      </w:r>
      <w:r>
        <w:rPr>
          <w:rFonts w:cs="Calibri"/>
          <w:bCs/>
        </w:rPr>
        <w:t>:</w:t>
      </w:r>
      <w:r>
        <w:rPr>
          <w:rFonts w:cs="Calibri"/>
        </w:rPr>
        <w:t xml:space="preserve"> </w:t>
      </w:r>
    </w:p>
    <w:p w14:paraId="578DBAE4" w14:textId="77777777" w:rsidR="00DF0F5A" w:rsidRDefault="00DF0F5A" w:rsidP="00DF0F5A">
      <w:pPr>
        <w:spacing w:after="0" w:line="240" w:lineRule="auto"/>
        <w:jc w:val="both"/>
        <w:rPr>
          <w:rFonts w:cs="Calibri"/>
        </w:rPr>
      </w:pPr>
      <w:r>
        <w:rPr>
          <w:rFonts w:cs="Calibri"/>
        </w:rPr>
        <w:t>LEVOTHYROX 100 1/j</w:t>
      </w:r>
    </w:p>
    <w:p w14:paraId="7347AD84" w14:textId="77777777" w:rsidR="00DF0F5A" w:rsidRDefault="00DF0F5A" w:rsidP="00DF0F5A">
      <w:pPr>
        <w:spacing w:after="0" w:line="240" w:lineRule="auto"/>
        <w:jc w:val="both"/>
        <w:rPr>
          <w:rFonts w:cs="Calibri"/>
        </w:rPr>
      </w:pPr>
      <w:r>
        <w:rPr>
          <w:rFonts w:cs="Calibri"/>
        </w:rPr>
        <w:t>KARDEGIC 75 1/j</w:t>
      </w:r>
    </w:p>
    <w:p w14:paraId="1FD8A85A" w14:textId="77777777" w:rsidR="00DF0F5A" w:rsidRDefault="00DF0F5A" w:rsidP="00DF0F5A">
      <w:pPr>
        <w:spacing w:after="0" w:line="240" w:lineRule="auto"/>
        <w:jc w:val="both"/>
        <w:rPr>
          <w:rFonts w:cs="Calibri"/>
        </w:rPr>
      </w:pPr>
      <w:r>
        <w:rPr>
          <w:rFonts w:cs="Calibri"/>
        </w:rPr>
        <w:t>SPASFON</w:t>
      </w:r>
    </w:p>
    <w:p w14:paraId="55BF40DD" w14:textId="77777777" w:rsidR="00DF0F5A" w:rsidRDefault="00DF0F5A" w:rsidP="00DF0F5A">
      <w:pPr>
        <w:spacing w:after="0" w:line="240" w:lineRule="auto"/>
        <w:jc w:val="both"/>
        <w:rPr>
          <w:rFonts w:cs="Calibri"/>
        </w:rPr>
      </w:pPr>
    </w:p>
    <w:p w14:paraId="252832A8" w14:textId="77777777" w:rsidR="00DF0F5A" w:rsidRDefault="00DF0F5A" w:rsidP="00DF0F5A">
      <w:pPr>
        <w:spacing w:after="0" w:line="240" w:lineRule="auto"/>
        <w:jc w:val="both"/>
        <w:rPr>
          <w:rFonts w:cs="Calibri"/>
          <w:b/>
        </w:rPr>
      </w:pPr>
      <w:r>
        <w:rPr>
          <w:rFonts w:cs="Calibri"/>
          <w:b/>
          <w:u w:val="single"/>
        </w:rPr>
        <w:t>Mode de vie </w:t>
      </w:r>
      <w:r>
        <w:rPr>
          <w:rFonts w:cs="Calibri"/>
          <w:b/>
        </w:rPr>
        <w:t>:</w:t>
      </w:r>
    </w:p>
    <w:p w14:paraId="122C1EBE" w14:textId="77777777" w:rsidR="00DF0F5A" w:rsidRDefault="00DF0F5A" w:rsidP="00DF0F5A">
      <w:pPr>
        <w:spacing w:after="0" w:line="240" w:lineRule="auto"/>
        <w:jc w:val="both"/>
        <w:rPr>
          <w:rFonts w:cs="Calibri"/>
        </w:rPr>
      </w:pPr>
      <w:r>
        <w:rPr>
          <w:rFonts w:cs="Calibri"/>
        </w:rPr>
        <w:t>La patiente vit seule à la maison, sans aide.</w:t>
      </w:r>
    </w:p>
    <w:p w14:paraId="41A40BFB" w14:textId="77777777" w:rsidR="00DF0F5A" w:rsidRDefault="00DF0F5A" w:rsidP="00DF0F5A">
      <w:pPr>
        <w:spacing w:after="0" w:line="240" w:lineRule="auto"/>
        <w:jc w:val="both"/>
        <w:rPr>
          <w:rFonts w:cs="Calibri"/>
        </w:rPr>
      </w:pPr>
    </w:p>
    <w:p w14:paraId="4D6C756C" w14:textId="77777777" w:rsidR="00DF0F5A" w:rsidRDefault="00DF0F5A" w:rsidP="00DF0F5A">
      <w:pPr>
        <w:spacing w:after="0" w:line="240" w:lineRule="auto"/>
        <w:jc w:val="both"/>
        <w:rPr>
          <w:rFonts w:cs="Calibri"/>
          <w:bCs/>
        </w:rPr>
      </w:pPr>
      <w:r>
        <w:rPr>
          <w:rFonts w:cs="Calibri"/>
          <w:b/>
          <w:bCs/>
          <w:u w:val="single"/>
        </w:rPr>
        <w:t>Anamnèse</w:t>
      </w:r>
      <w:r>
        <w:rPr>
          <w:rFonts w:cs="Calibri"/>
          <w:b/>
          <w:bCs/>
        </w:rPr>
        <w:t> </w:t>
      </w:r>
      <w:r>
        <w:rPr>
          <w:rFonts w:cs="Calibri"/>
          <w:bCs/>
        </w:rPr>
        <w:t>:</w:t>
      </w:r>
    </w:p>
    <w:p w14:paraId="54E196E3" w14:textId="77777777" w:rsidR="00DF0F5A" w:rsidRDefault="00DF0F5A" w:rsidP="00DF0F5A">
      <w:pPr>
        <w:spacing w:after="0" w:line="240" w:lineRule="auto"/>
        <w:jc w:val="both"/>
        <w:rPr>
          <w:rFonts w:cs="Calibri"/>
          <w:bCs/>
        </w:rPr>
      </w:pPr>
      <w:r>
        <w:rPr>
          <w:rFonts w:cs="Calibri"/>
          <w:bCs/>
        </w:rPr>
        <w:t xml:space="preserve">La patiente consulte aux urgences pour une augmentation d’une dyspnée chez cette patiente connue BPCO et tabagique, associé à des œdèmes des membres inférieurs. </w:t>
      </w:r>
    </w:p>
    <w:p w14:paraId="6D665675" w14:textId="77777777" w:rsidR="00DF0F5A" w:rsidRDefault="00DF0F5A" w:rsidP="00DF0F5A">
      <w:pPr>
        <w:spacing w:after="0" w:line="240" w:lineRule="auto"/>
        <w:jc w:val="both"/>
        <w:rPr>
          <w:rFonts w:cs="Calibri"/>
          <w:bCs/>
        </w:rPr>
      </w:pPr>
    </w:p>
    <w:p w14:paraId="0A0FB819" w14:textId="77777777" w:rsidR="00DF0F5A" w:rsidRDefault="00DF0F5A" w:rsidP="00DF0F5A">
      <w:pPr>
        <w:spacing w:after="0" w:line="240" w:lineRule="auto"/>
        <w:jc w:val="both"/>
        <w:rPr>
          <w:rFonts w:cs="Calibri"/>
          <w:bCs/>
        </w:rPr>
      </w:pPr>
      <w:r>
        <w:rPr>
          <w:rFonts w:cs="Calibri"/>
          <w:bCs/>
        </w:rPr>
        <w:t>Aux urgences, elle est apyrétique, sa saturation est mesurée à 84 % en air ambiant, elle est polypnéique, spastique avec frein expiratoire. La tension est mesurée à 18/8, elle est non tachycarde, les bruits du cœur sont réguliers, sans souffle, il existe de volumineux œdèmes des membres inférieurs bilatéraux, sans signe infectieux.</w:t>
      </w:r>
    </w:p>
    <w:p w14:paraId="181658A6" w14:textId="77777777" w:rsidR="00DF0F5A" w:rsidRDefault="00DF0F5A" w:rsidP="00DF0F5A">
      <w:pPr>
        <w:spacing w:after="0" w:line="240" w:lineRule="auto"/>
        <w:jc w:val="both"/>
        <w:rPr>
          <w:rFonts w:cs="Calibri"/>
          <w:bCs/>
        </w:rPr>
      </w:pPr>
    </w:p>
    <w:p w14:paraId="2C53894F" w14:textId="77777777" w:rsidR="00DF0F5A" w:rsidRDefault="00DF0F5A" w:rsidP="00DF0F5A">
      <w:pPr>
        <w:spacing w:after="0" w:line="240" w:lineRule="auto"/>
        <w:jc w:val="both"/>
        <w:rPr>
          <w:rFonts w:cs="Calibri"/>
          <w:bCs/>
        </w:rPr>
      </w:pPr>
      <w:r>
        <w:rPr>
          <w:rFonts w:cs="Calibri"/>
          <w:bCs/>
        </w:rPr>
        <w:t>L’ECG s’inscrit en rythme sinusal régulier.</w:t>
      </w:r>
    </w:p>
    <w:p w14:paraId="1BC76D99" w14:textId="77777777" w:rsidR="00DF0F5A" w:rsidRDefault="00DF0F5A" w:rsidP="00DF0F5A">
      <w:pPr>
        <w:spacing w:after="0" w:line="240" w:lineRule="auto"/>
        <w:jc w:val="both"/>
        <w:rPr>
          <w:rFonts w:cs="Calibri"/>
          <w:bCs/>
        </w:rPr>
      </w:pPr>
    </w:p>
    <w:p w14:paraId="4CC44E83" w14:textId="77777777" w:rsidR="00DF0F5A" w:rsidRDefault="00DF0F5A" w:rsidP="00DF0F5A">
      <w:pPr>
        <w:spacing w:after="0" w:line="240" w:lineRule="auto"/>
        <w:jc w:val="both"/>
        <w:rPr>
          <w:rFonts w:cs="Calibri"/>
          <w:bCs/>
        </w:rPr>
      </w:pPr>
      <w:r>
        <w:rPr>
          <w:rFonts w:cs="Calibri"/>
          <w:bCs/>
        </w:rPr>
        <w:t>La radio pulmonaire retrouve une surcharge pulmonaire péri hilaire bilatérale.</w:t>
      </w:r>
    </w:p>
    <w:p w14:paraId="2204DFD1" w14:textId="77777777" w:rsidR="00DF0F5A" w:rsidRDefault="00DF0F5A" w:rsidP="00DF0F5A">
      <w:pPr>
        <w:spacing w:after="0" w:line="240" w:lineRule="auto"/>
        <w:jc w:val="both"/>
        <w:rPr>
          <w:rFonts w:cs="Calibri"/>
          <w:bCs/>
        </w:rPr>
      </w:pPr>
    </w:p>
    <w:p w14:paraId="300B21CE" w14:textId="77777777" w:rsidR="00DF0F5A" w:rsidRDefault="00DF0F5A" w:rsidP="00DF0F5A">
      <w:pPr>
        <w:spacing w:after="0" w:line="240" w:lineRule="auto"/>
        <w:jc w:val="both"/>
        <w:rPr>
          <w:rFonts w:cs="Calibri"/>
          <w:bCs/>
        </w:rPr>
      </w:pPr>
      <w:r>
        <w:rPr>
          <w:rFonts w:cs="Calibri"/>
          <w:bCs/>
        </w:rPr>
        <w:t>La biologie montre une hémoglobine  à 179 g/l, plaquette à 228 G/l, pas de trouble ionique, une créatinine à 109 µmol/l, pas de syndrome infectieux, bilan hépatique normal, bilan cardiaque qui montre une troponine à 73 et des NT pro BNP à 6 790.</w:t>
      </w:r>
    </w:p>
    <w:p w14:paraId="361C9D40" w14:textId="77777777" w:rsidR="00DF0F5A" w:rsidRDefault="00DF0F5A" w:rsidP="00DF0F5A">
      <w:pPr>
        <w:spacing w:after="0" w:line="240" w:lineRule="auto"/>
        <w:jc w:val="both"/>
        <w:rPr>
          <w:rFonts w:cs="Calibri"/>
          <w:bCs/>
        </w:rPr>
      </w:pPr>
      <w:r>
        <w:rPr>
          <w:rFonts w:cs="Calibri"/>
          <w:bCs/>
        </w:rPr>
        <w:t>Les gaz du sang montrent une hypercapnie à 55 mmHg, une pO</w:t>
      </w:r>
      <w:r>
        <w:rPr>
          <w:rFonts w:cs="Calibri"/>
          <w:bCs/>
          <w:vertAlign w:val="subscript"/>
        </w:rPr>
        <w:t>2</w:t>
      </w:r>
      <w:r>
        <w:rPr>
          <w:rFonts w:cs="Calibri"/>
          <w:bCs/>
        </w:rPr>
        <w:t xml:space="preserve"> à 45,1.</w:t>
      </w:r>
    </w:p>
    <w:p w14:paraId="02C969AF" w14:textId="77777777" w:rsidR="00DF0F5A" w:rsidRDefault="00DF0F5A" w:rsidP="00DF0F5A">
      <w:pPr>
        <w:spacing w:after="0" w:line="240" w:lineRule="auto"/>
        <w:jc w:val="both"/>
        <w:rPr>
          <w:rFonts w:cs="Calibri"/>
          <w:bCs/>
        </w:rPr>
      </w:pPr>
    </w:p>
    <w:p w14:paraId="03E8125B" w14:textId="77777777" w:rsidR="00DF0F5A" w:rsidRDefault="00DF0F5A" w:rsidP="00DF0F5A">
      <w:pPr>
        <w:spacing w:after="0" w:line="240" w:lineRule="auto"/>
        <w:jc w:val="both"/>
        <w:rPr>
          <w:rFonts w:cs="Calibri"/>
          <w:bCs/>
        </w:rPr>
      </w:pPr>
      <w:r>
        <w:rPr>
          <w:rFonts w:cs="Calibri"/>
          <w:bCs/>
        </w:rPr>
        <w:t>Il s’agit donc d’une poussée d’insuffisance cardiaque droite compliquée d’une décompensation respiratoire aigüe de type II sur insuffisance respiratoire chronique négligée.</w:t>
      </w:r>
    </w:p>
    <w:p w14:paraId="7914CDE0" w14:textId="77777777" w:rsidR="00DF0F5A" w:rsidRDefault="00DF0F5A" w:rsidP="00DF0F5A">
      <w:pPr>
        <w:spacing w:after="0" w:line="240" w:lineRule="auto"/>
        <w:jc w:val="both"/>
        <w:rPr>
          <w:rFonts w:cs="Calibri"/>
          <w:bCs/>
        </w:rPr>
      </w:pPr>
    </w:p>
    <w:p w14:paraId="2E2B10A3" w14:textId="77777777" w:rsidR="00DF0F5A" w:rsidRDefault="00DF0F5A" w:rsidP="00DF0F5A">
      <w:pPr>
        <w:spacing w:after="0" w:line="240" w:lineRule="auto"/>
        <w:jc w:val="both"/>
        <w:rPr>
          <w:rFonts w:cs="Calibri"/>
          <w:bCs/>
        </w:rPr>
      </w:pPr>
      <w:r>
        <w:rPr>
          <w:rFonts w:cs="Calibri"/>
          <w:bCs/>
        </w:rPr>
        <w:t>L’échographie cardiaque : absence de valvulopathie gauche, HTAP à 60+15 à 20 avec une veine cave inférieure dilatée.</w:t>
      </w:r>
    </w:p>
    <w:p w14:paraId="452A1B1A" w14:textId="77777777" w:rsidR="00DF0F5A" w:rsidRDefault="00DF0F5A" w:rsidP="00DF0F5A">
      <w:pPr>
        <w:spacing w:after="0" w:line="240" w:lineRule="auto"/>
        <w:jc w:val="both"/>
        <w:rPr>
          <w:rFonts w:cs="Calibri"/>
          <w:bCs/>
        </w:rPr>
      </w:pPr>
    </w:p>
    <w:p w14:paraId="7B5E7EC5" w14:textId="77777777" w:rsidR="00DF0F5A" w:rsidRDefault="00DF0F5A" w:rsidP="00DF0F5A">
      <w:pPr>
        <w:spacing w:after="0" w:line="240" w:lineRule="auto"/>
        <w:jc w:val="both"/>
        <w:rPr>
          <w:rFonts w:cs="Calibri"/>
          <w:bCs/>
        </w:rPr>
      </w:pPr>
      <w:r>
        <w:rPr>
          <w:rFonts w:cs="Calibri"/>
          <w:bCs/>
        </w:rPr>
        <w:t>Echodoppler : très mauvais état veineux des membres inférieurs, absence de thrombus au niveau fémoral et poplité mais le reste de l’examen est impossible en raison des œdèmes.</w:t>
      </w:r>
    </w:p>
    <w:p w14:paraId="733252F6" w14:textId="77777777" w:rsidR="00DF0F5A" w:rsidRDefault="00DF0F5A" w:rsidP="00DF0F5A">
      <w:pPr>
        <w:spacing w:after="0" w:line="240" w:lineRule="auto"/>
        <w:jc w:val="both"/>
        <w:rPr>
          <w:rFonts w:cs="Calibri"/>
          <w:bCs/>
        </w:rPr>
      </w:pPr>
    </w:p>
    <w:p w14:paraId="6CA589E5" w14:textId="77777777" w:rsidR="00DF0F5A" w:rsidRDefault="00DF0F5A" w:rsidP="00DF0F5A">
      <w:pPr>
        <w:spacing w:after="0" w:line="240" w:lineRule="auto"/>
        <w:jc w:val="both"/>
        <w:rPr>
          <w:rFonts w:cs="Calibri"/>
          <w:bCs/>
        </w:rPr>
      </w:pPr>
      <w:r>
        <w:rPr>
          <w:rFonts w:cs="Calibri"/>
          <w:bCs/>
        </w:rPr>
        <w:t>La patiente est hospitalisée dans le service de cardiologie, elle est mise sous KARDEGIC 250 mg associé à de la CALCIPARINE préventive puis relais par KARDEGIC 75 mg.</w:t>
      </w:r>
    </w:p>
    <w:p w14:paraId="25A81100" w14:textId="77777777" w:rsidR="00DF0F5A" w:rsidRDefault="00DF0F5A" w:rsidP="00DF0F5A">
      <w:pPr>
        <w:spacing w:after="0" w:line="240" w:lineRule="auto"/>
        <w:jc w:val="both"/>
        <w:rPr>
          <w:rFonts w:cs="Calibri"/>
        </w:rPr>
      </w:pPr>
    </w:p>
    <w:p w14:paraId="3BA0FBC0" w14:textId="77777777" w:rsidR="00DF0F5A" w:rsidRDefault="00DF0F5A" w:rsidP="00DF0F5A">
      <w:pPr>
        <w:spacing w:after="0" w:line="240" w:lineRule="auto"/>
        <w:jc w:val="both"/>
        <w:rPr>
          <w:rFonts w:cs="Calibri"/>
          <w:b/>
          <w:bCs/>
        </w:rPr>
      </w:pPr>
      <w:r>
        <w:rPr>
          <w:rFonts w:cs="Calibri"/>
          <w:b/>
          <w:bCs/>
          <w:u w:val="single"/>
        </w:rPr>
        <w:t>Evolution dans le service</w:t>
      </w:r>
      <w:r>
        <w:rPr>
          <w:rFonts w:cs="Calibri"/>
          <w:b/>
          <w:bCs/>
        </w:rPr>
        <w:t> :</w:t>
      </w:r>
    </w:p>
    <w:p w14:paraId="29E6CAEB" w14:textId="77777777" w:rsidR="00DF0F5A" w:rsidRDefault="00DF0F5A" w:rsidP="00DF0F5A">
      <w:pPr>
        <w:spacing w:after="0" w:line="240" w:lineRule="auto"/>
        <w:jc w:val="both"/>
        <w:rPr>
          <w:rFonts w:cs="Calibri"/>
          <w:bCs/>
        </w:rPr>
      </w:pPr>
      <w:r>
        <w:rPr>
          <w:rFonts w:cs="Calibri"/>
          <w:bCs/>
        </w:rPr>
        <w:t>L’évolution dans le service est favorable.</w:t>
      </w:r>
    </w:p>
    <w:p w14:paraId="16036EDE" w14:textId="77777777" w:rsidR="00DF0F5A" w:rsidRDefault="00DF0F5A" w:rsidP="00DF0F5A">
      <w:pPr>
        <w:spacing w:after="0" w:line="240" w:lineRule="auto"/>
        <w:jc w:val="both"/>
        <w:rPr>
          <w:rFonts w:cs="Calibri"/>
          <w:bCs/>
        </w:rPr>
      </w:pPr>
    </w:p>
    <w:p w14:paraId="1CC0F7CB" w14:textId="77777777" w:rsidR="00DF0F5A" w:rsidRDefault="00DF0F5A" w:rsidP="00DF0F5A">
      <w:pPr>
        <w:spacing w:after="0" w:line="240" w:lineRule="auto"/>
        <w:jc w:val="both"/>
        <w:rPr>
          <w:rFonts w:cs="Calibri"/>
          <w:bCs/>
        </w:rPr>
      </w:pPr>
      <w:r>
        <w:rPr>
          <w:rFonts w:cs="Calibri"/>
          <w:bCs/>
          <w:u w:val="single"/>
        </w:rPr>
        <w:t>Sur le plan cardiaque,</w:t>
      </w:r>
      <w:r>
        <w:rPr>
          <w:rFonts w:cs="Calibri"/>
          <w:bCs/>
        </w:rPr>
        <w:t xml:space="preserve"> il existe une bonne réponse aux diurétiques IV à forte dose avec une diminution en partie de la dyspnée, une diminution des œdèmes des membres inférieurs et une perte de poids estimée à 10 kg. Les NT pro BNP de contrôle sont mesurés à 3 500.</w:t>
      </w:r>
    </w:p>
    <w:p w14:paraId="31EEE29D" w14:textId="77777777" w:rsidR="00DF0F5A" w:rsidRDefault="00DF0F5A" w:rsidP="00DF0F5A">
      <w:pPr>
        <w:spacing w:after="0" w:line="240" w:lineRule="auto"/>
        <w:jc w:val="both"/>
        <w:rPr>
          <w:rFonts w:cs="Calibri"/>
          <w:bCs/>
        </w:rPr>
      </w:pPr>
    </w:p>
    <w:p w14:paraId="34787FE5" w14:textId="77777777" w:rsidR="00DF0F5A" w:rsidRDefault="00DF0F5A" w:rsidP="00DF0F5A">
      <w:pPr>
        <w:spacing w:after="0" w:line="240" w:lineRule="auto"/>
        <w:jc w:val="both"/>
        <w:rPr>
          <w:rFonts w:cs="Calibri"/>
          <w:bCs/>
        </w:rPr>
      </w:pPr>
      <w:r>
        <w:rPr>
          <w:rFonts w:cs="Calibri"/>
          <w:bCs/>
        </w:rPr>
        <w:t xml:space="preserve">Un bilan lipidique est demande et revient normal. Une Hba1c à 6.26 %. Elle ne nécessite pas de traitement pour l’instant et une éducation par la diététicienne est réalisée lors de l’hospitalisation. (Cholestérol total à 17.78 g/l, HDL à 0.43 g/l, LDL à 1.14 g/l, triglycérides à 1.09 g/l). </w:t>
      </w:r>
    </w:p>
    <w:p w14:paraId="0DCF4C63" w14:textId="77777777" w:rsidR="00DF0F5A" w:rsidRDefault="00DF0F5A" w:rsidP="00DF0F5A">
      <w:pPr>
        <w:spacing w:after="0" w:line="240" w:lineRule="auto"/>
        <w:jc w:val="both"/>
        <w:rPr>
          <w:rFonts w:cs="Calibri"/>
          <w:bCs/>
        </w:rPr>
      </w:pPr>
    </w:p>
    <w:p w14:paraId="64B21D6C" w14:textId="77777777" w:rsidR="00DF0F5A" w:rsidRDefault="00DF0F5A" w:rsidP="00DF0F5A">
      <w:pPr>
        <w:spacing w:after="0" w:line="240" w:lineRule="auto"/>
        <w:jc w:val="both"/>
        <w:rPr>
          <w:rFonts w:cs="Calibri"/>
          <w:bCs/>
        </w:rPr>
      </w:pPr>
      <w:r>
        <w:rPr>
          <w:rFonts w:cs="Calibri"/>
          <w:bCs/>
          <w:u w:val="single"/>
        </w:rPr>
        <w:t>Au niveau pulmonaire</w:t>
      </w:r>
      <w:r>
        <w:rPr>
          <w:rFonts w:cs="Calibri"/>
          <w:bCs/>
        </w:rPr>
        <w:t>, avis au pneumologue est demandé. Il retrouve</w:t>
      </w:r>
      <w:r w:rsidR="004760E5">
        <w:rPr>
          <w:rFonts w:cs="Calibri"/>
          <w:bCs/>
        </w:rPr>
        <w:t xml:space="preserve"> par son examen un tableau de BP</w:t>
      </w:r>
      <w:r>
        <w:rPr>
          <w:rFonts w:cs="Calibri"/>
          <w:bCs/>
        </w:rPr>
        <w:t>CO sévère déjà ancienne à un stade d’hypoxie, d’hypoventilation et d’HTAP. Le VMF est à 31 % de la normale. Un traitement par corticothérapie est débuté associé à des aérosols de BRICANYL/ATROVENT, de la kinésithérapie respiratoire, de l’oxygène qui sera surement poursuivi à la maison.</w:t>
      </w:r>
    </w:p>
    <w:p w14:paraId="201F9F90" w14:textId="77777777" w:rsidR="00DF0F5A" w:rsidRDefault="00DF0F5A" w:rsidP="00DF0F5A">
      <w:pPr>
        <w:spacing w:after="0" w:line="240" w:lineRule="auto"/>
        <w:jc w:val="both"/>
        <w:rPr>
          <w:rFonts w:cs="Calibri"/>
          <w:bCs/>
        </w:rPr>
      </w:pPr>
    </w:p>
    <w:p w14:paraId="78391D4B" w14:textId="77777777" w:rsidR="00DF0F5A" w:rsidRDefault="00DF0F5A" w:rsidP="00DF0F5A">
      <w:pPr>
        <w:spacing w:after="0" w:line="240" w:lineRule="auto"/>
        <w:jc w:val="both"/>
        <w:rPr>
          <w:rFonts w:cs="Calibri"/>
          <w:bCs/>
        </w:rPr>
      </w:pPr>
      <w:r>
        <w:rPr>
          <w:rFonts w:cs="Calibri"/>
          <w:bCs/>
        </w:rPr>
        <w:t>Un angioscanner est réalisé pour rechercher une embolie pulmonaire ou une anomalie du parenchyme pulmonaire sur le terrain de la patiente. Il ne retrouve pas d’embolie pulmonaire. Il montre par contre une condensation d’allure infectieuse en basale postérieure gauche.</w:t>
      </w:r>
    </w:p>
    <w:p w14:paraId="4225B91D" w14:textId="77777777" w:rsidR="00DF0F5A" w:rsidRDefault="00DF0F5A" w:rsidP="00DF0F5A">
      <w:pPr>
        <w:spacing w:after="0" w:line="240" w:lineRule="auto"/>
        <w:jc w:val="both"/>
        <w:rPr>
          <w:rFonts w:cs="Calibri"/>
          <w:bCs/>
        </w:rPr>
      </w:pPr>
    </w:p>
    <w:p w14:paraId="3C3B528B" w14:textId="77777777" w:rsidR="00DF0F5A" w:rsidRDefault="00DF0F5A" w:rsidP="00DF0F5A">
      <w:pPr>
        <w:spacing w:after="0" w:line="240" w:lineRule="auto"/>
        <w:jc w:val="both"/>
        <w:rPr>
          <w:rFonts w:cs="Calibri"/>
          <w:bCs/>
        </w:rPr>
      </w:pPr>
      <w:r>
        <w:rPr>
          <w:rFonts w:cs="Calibri"/>
          <w:bCs/>
        </w:rPr>
        <w:t>Bien qu’il n’y ait pas de syndrome infectieux clinique ou biologique, devant ces résultats un traitement par AUGMENTIN est débuté mais très mal toléré par la patiente, elle fait une réaction allergique</w:t>
      </w:r>
      <w:r w:rsidR="00ED0725">
        <w:rPr>
          <w:rFonts w:cs="Calibri"/>
          <w:bCs/>
        </w:rPr>
        <w:t xml:space="preserve"> avec éruption généralisée</w:t>
      </w:r>
      <w:r>
        <w:rPr>
          <w:rFonts w:cs="Calibri"/>
          <w:bCs/>
        </w:rPr>
        <w:t xml:space="preserve"> avec prurit et désaturation. L’AUGMENTIN est remplacé par la PYOS</w:t>
      </w:r>
      <w:r w:rsidR="00356660">
        <w:rPr>
          <w:rFonts w:cs="Calibri"/>
          <w:bCs/>
        </w:rPr>
        <w:t>TACINE 3 g/j jusqu’au 21/03</w:t>
      </w:r>
      <w:r>
        <w:rPr>
          <w:rFonts w:cs="Calibri"/>
          <w:bCs/>
        </w:rPr>
        <w:t>.</w:t>
      </w:r>
    </w:p>
    <w:p w14:paraId="4ADA8380" w14:textId="77777777" w:rsidR="00DF0F5A" w:rsidRDefault="00DF0F5A" w:rsidP="00DF0F5A">
      <w:pPr>
        <w:spacing w:after="0" w:line="240" w:lineRule="auto"/>
        <w:jc w:val="both"/>
        <w:rPr>
          <w:rFonts w:cs="Calibri"/>
          <w:bCs/>
        </w:rPr>
      </w:pPr>
    </w:p>
    <w:p w14:paraId="3BF399A5" w14:textId="77777777" w:rsidR="00DF0F5A" w:rsidRDefault="00DF0F5A" w:rsidP="00DF0F5A">
      <w:pPr>
        <w:spacing w:after="0" w:line="240" w:lineRule="auto"/>
        <w:jc w:val="both"/>
        <w:rPr>
          <w:rFonts w:cs="Calibri"/>
          <w:bCs/>
        </w:rPr>
      </w:pPr>
      <w:r>
        <w:rPr>
          <w:rFonts w:cs="Calibri"/>
          <w:bCs/>
        </w:rPr>
        <w:t>Une consultation sera à prévoir avec le pneumologue, après la réalisation d’un nouveau scanner pulmonaire dans un mois.</w:t>
      </w:r>
    </w:p>
    <w:p w14:paraId="0B5A281C" w14:textId="77777777" w:rsidR="00DF0F5A" w:rsidRDefault="00DF0F5A" w:rsidP="00DF0F5A">
      <w:pPr>
        <w:spacing w:after="0" w:line="240" w:lineRule="auto"/>
        <w:jc w:val="both"/>
        <w:rPr>
          <w:rFonts w:cs="Calibri"/>
          <w:bCs/>
        </w:rPr>
      </w:pPr>
    </w:p>
    <w:p w14:paraId="1CC1737F" w14:textId="77777777" w:rsidR="00DF0F5A" w:rsidRDefault="00DF0F5A" w:rsidP="00DF0F5A">
      <w:pPr>
        <w:spacing w:after="0" w:line="240" w:lineRule="auto"/>
        <w:jc w:val="both"/>
        <w:rPr>
          <w:rFonts w:cs="Calibri"/>
          <w:bCs/>
        </w:rPr>
      </w:pPr>
      <w:r>
        <w:rPr>
          <w:rFonts w:cs="Calibri"/>
          <w:bCs/>
        </w:rPr>
        <w:t>Bien que la patiente ait bénéficié de kinésithérapie motrice et respiratoire, le retour à domicile est trop fragile, et des demandes de SSR sont faites.</w:t>
      </w:r>
    </w:p>
    <w:p w14:paraId="447880E4" w14:textId="77777777" w:rsidR="00DF0F5A" w:rsidRDefault="00DF0F5A" w:rsidP="00DF0F5A">
      <w:pPr>
        <w:spacing w:after="0" w:line="240" w:lineRule="auto"/>
        <w:jc w:val="both"/>
        <w:rPr>
          <w:rFonts w:cs="Calibri"/>
          <w:bCs/>
        </w:rPr>
      </w:pPr>
    </w:p>
    <w:p w14:paraId="5DF575AE" w14:textId="77777777" w:rsidR="00DF0F5A" w:rsidRDefault="00DF0F5A" w:rsidP="00DF0F5A">
      <w:pPr>
        <w:spacing w:after="0" w:line="240" w:lineRule="auto"/>
        <w:jc w:val="both"/>
        <w:rPr>
          <w:rFonts w:cs="Calibri"/>
          <w:bCs/>
        </w:rPr>
      </w:pPr>
      <w:r>
        <w:rPr>
          <w:rFonts w:cs="Calibri"/>
          <w:bCs/>
        </w:rPr>
        <w:t>Un transfert aux SS</w:t>
      </w:r>
      <w:r w:rsidR="00356660">
        <w:rPr>
          <w:rFonts w:cs="Calibri"/>
          <w:bCs/>
        </w:rPr>
        <w:t>R de est organisé le 15/03</w:t>
      </w:r>
    </w:p>
    <w:p w14:paraId="2CB07FA9" w14:textId="77777777" w:rsidR="00DF0F5A" w:rsidRDefault="00DF0F5A" w:rsidP="00DF0F5A">
      <w:pPr>
        <w:spacing w:after="0" w:line="240" w:lineRule="auto"/>
        <w:jc w:val="both"/>
        <w:rPr>
          <w:rFonts w:cs="Calibri"/>
          <w:bCs/>
        </w:rPr>
      </w:pPr>
    </w:p>
    <w:p w14:paraId="0A1E3C02" w14:textId="77777777" w:rsidR="00DF0F5A" w:rsidRDefault="00DF0F5A" w:rsidP="00DF0F5A">
      <w:pPr>
        <w:spacing w:after="0" w:line="240" w:lineRule="auto"/>
        <w:jc w:val="both"/>
        <w:rPr>
          <w:rFonts w:cs="Calibri"/>
          <w:b/>
          <w:bCs/>
        </w:rPr>
      </w:pPr>
      <w:r>
        <w:rPr>
          <w:rFonts w:cs="Calibri"/>
          <w:b/>
          <w:bCs/>
          <w:u w:val="single"/>
        </w:rPr>
        <w:t>Donc</w:t>
      </w:r>
      <w:r>
        <w:rPr>
          <w:rFonts w:cs="Calibri"/>
          <w:bCs/>
        </w:rPr>
        <w:t xml:space="preserve">, </w:t>
      </w:r>
      <w:r>
        <w:rPr>
          <w:rFonts w:cs="Calibri"/>
          <w:b/>
          <w:bCs/>
        </w:rPr>
        <w:t>Mme a été hospitalisée dans le service pour une</w:t>
      </w:r>
      <w:r w:rsidRPr="005A1617">
        <w:rPr>
          <w:rFonts w:cs="Calibri"/>
          <w:b/>
          <w:bCs/>
        </w:rPr>
        <w:t xml:space="preserve"> </w:t>
      </w:r>
      <w:r>
        <w:rPr>
          <w:rFonts w:cs="Calibri"/>
          <w:b/>
          <w:bCs/>
        </w:rPr>
        <w:t>insuffisance cardiaque droite associée à une insuffisance respiratoire aiguë sur une insuffisance respiratoire chronique négligée.</w:t>
      </w:r>
    </w:p>
    <w:p w14:paraId="44F0C263" w14:textId="77777777" w:rsidR="00DF0F5A" w:rsidRDefault="00DF0F5A" w:rsidP="00DF0F5A">
      <w:pPr>
        <w:spacing w:after="0" w:line="240" w:lineRule="auto"/>
        <w:jc w:val="both"/>
        <w:rPr>
          <w:rFonts w:cs="Calibri"/>
          <w:b/>
          <w:bCs/>
        </w:rPr>
      </w:pPr>
      <w:r>
        <w:rPr>
          <w:rFonts w:cs="Calibri"/>
          <w:b/>
          <w:bCs/>
        </w:rPr>
        <w:t xml:space="preserve">L’évolution d’un point de vu cardiaque est favorable dans le service, sous  diurétique avec une régression de la dyspnée, des œdèmes des membres inférieurs. </w:t>
      </w:r>
    </w:p>
    <w:p w14:paraId="635E2981" w14:textId="77777777" w:rsidR="00DF0F5A" w:rsidRDefault="00DF0F5A" w:rsidP="00DF0F5A">
      <w:pPr>
        <w:spacing w:after="0" w:line="240" w:lineRule="auto"/>
        <w:jc w:val="both"/>
        <w:rPr>
          <w:rFonts w:cs="Calibri"/>
          <w:b/>
          <w:bCs/>
        </w:rPr>
      </w:pPr>
      <w:r>
        <w:rPr>
          <w:rFonts w:cs="Calibri"/>
          <w:b/>
          <w:bCs/>
        </w:rPr>
        <w:t>Du point de vu respiratoire, et après avis du pneumologue, la patiente présente une BPCO sévère jusque-là non explorée. L’évolution est favorable sous corticothérapie, kinésithérapie quotidienne et aérosol.</w:t>
      </w:r>
    </w:p>
    <w:p w14:paraId="2E6B1607" w14:textId="77777777" w:rsidR="00DF0F5A" w:rsidRDefault="00DF0F5A" w:rsidP="00DF0F5A">
      <w:pPr>
        <w:spacing w:after="0" w:line="240" w:lineRule="auto"/>
        <w:jc w:val="both"/>
        <w:rPr>
          <w:rFonts w:cs="Calibri"/>
          <w:b/>
          <w:bCs/>
        </w:rPr>
      </w:pPr>
      <w:r>
        <w:rPr>
          <w:rFonts w:cs="Calibri"/>
          <w:b/>
          <w:bCs/>
        </w:rPr>
        <w:t>Le scanner ne retrouve pas d’anomalie du parenchyme pulmonaire mais un foyer infectieux traité initialement par AUGMENTIN, mais suite à une réaction allergique, switché par de l</w:t>
      </w:r>
      <w:r w:rsidR="003E2329">
        <w:rPr>
          <w:rFonts w:cs="Calibri"/>
          <w:b/>
          <w:bCs/>
        </w:rPr>
        <w:t>a PYOSTACINE jusqu’au 21/03</w:t>
      </w:r>
      <w:r>
        <w:rPr>
          <w:rFonts w:cs="Calibri"/>
          <w:b/>
          <w:bCs/>
        </w:rPr>
        <w:t>.</w:t>
      </w:r>
    </w:p>
    <w:p w14:paraId="5D38CE0D" w14:textId="77777777" w:rsidR="00DF0F5A" w:rsidRDefault="00DF0F5A" w:rsidP="00DF0F5A">
      <w:pPr>
        <w:spacing w:after="0" w:line="240" w:lineRule="auto"/>
        <w:jc w:val="both"/>
        <w:rPr>
          <w:rFonts w:cs="Calibri"/>
          <w:b/>
          <w:bCs/>
        </w:rPr>
      </w:pPr>
      <w:r>
        <w:rPr>
          <w:rFonts w:cs="Calibri"/>
          <w:b/>
          <w:bCs/>
        </w:rPr>
        <w:lastRenderedPageBreak/>
        <w:t>Elle sera revue en consultation auprès du pneumologue après la réalisation d’un scanner de contrôle dans un mois.</w:t>
      </w:r>
    </w:p>
    <w:p w14:paraId="6745BBCF" w14:textId="77777777" w:rsidR="00DF0F5A" w:rsidRDefault="00DF0F5A" w:rsidP="00DF0F5A">
      <w:pPr>
        <w:spacing w:after="0" w:line="240" w:lineRule="auto"/>
        <w:jc w:val="both"/>
        <w:rPr>
          <w:rFonts w:cs="Calibri"/>
          <w:bCs/>
        </w:rPr>
      </w:pPr>
      <w:r>
        <w:rPr>
          <w:rFonts w:cs="Calibri"/>
          <w:b/>
          <w:bCs/>
        </w:rPr>
        <w:t>Un arrêt du tabac est fortement conseillé à la patiente mais non envisagée par celle-ci.</w:t>
      </w:r>
    </w:p>
    <w:p w14:paraId="7942F466" w14:textId="77777777" w:rsidR="00DF0F5A" w:rsidRDefault="00DF0F5A" w:rsidP="00DF0F5A">
      <w:pPr>
        <w:spacing w:after="0" w:line="240" w:lineRule="auto"/>
        <w:jc w:val="both"/>
        <w:rPr>
          <w:rFonts w:cs="Calibri"/>
        </w:rPr>
      </w:pPr>
    </w:p>
    <w:p w14:paraId="18A6E518" w14:textId="77777777" w:rsidR="00DF0F5A" w:rsidRDefault="00DF0F5A" w:rsidP="00DF0F5A">
      <w:pPr>
        <w:spacing w:after="0" w:line="240" w:lineRule="auto"/>
        <w:jc w:val="both"/>
        <w:rPr>
          <w:rFonts w:cs="Calibri"/>
          <w:bCs/>
        </w:rPr>
      </w:pPr>
      <w:r>
        <w:rPr>
          <w:rFonts w:cs="Calibri"/>
          <w:b/>
          <w:bCs/>
          <w:u w:val="single"/>
        </w:rPr>
        <w:t>Traitement de sortie</w:t>
      </w:r>
      <w:r>
        <w:rPr>
          <w:rFonts w:cs="Calibri"/>
          <w:b/>
          <w:bCs/>
        </w:rPr>
        <w:t> :</w:t>
      </w:r>
      <w:r>
        <w:rPr>
          <w:rFonts w:cs="Calibri"/>
          <w:bCs/>
        </w:rPr>
        <w:t xml:space="preserve"> </w:t>
      </w:r>
    </w:p>
    <w:p w14:paraId="55AF7CE5" w14:textId="77777777" w:rsidR="00DF0F5A" w:rsidRDefault="00DF0F5A" w:rsidP="00DF0F5A">
      <w:pPr>
        <w:spacing w:after="0" w:line="240" w:lineRule="auto"/>
        <w:jc w:val="both"/>
        <w:rPr>
          <w:rFonts w:cs="Calibri"/>
          <w:bCs/>
        </w:rPr>
      </w:pPr>
      <w:r>
        <w:rPr>
          <w:rFonts w:cs="Calibri"/>
          <w:bCs/>
        </w:rPr>
        <w:t>FUROSEMIDE 40 mg 1 cp le matin</w:t>
      </w:r>
    </w:p>
    <w:p w14:paraId="4857395A" w14:textId="77777777" w:rsidR="00DF0F5A" w:rsidRDefault="00DF0F5A" w:rsidP="00DF0F5A">
      <w:pPr>
        <w:spacing w:after="0" w:line="240" w:lineRule="auto"/>
        <w:jc w:val="both"/>
        <w:rPr>
          <w:rFonts w:cs="Calibri"/>
          <w:bCs/>
        </w:rPr>
      </w:pPr>
      <w:r>
        <w:rPr>
          <w:rFonts w:cs="Calibri"/>
          <w:bCs/>
        </w:rPr>
        <w:t>ALDACTONE 50 mg 1 cp le midi</w:t>
      </w:r>
    </w:p>
    <w:p w14:paraId="55401B91" w14:textId="77777777" w:rsidR="00DF0F5A" w:rsidRDefault="00DF0F5A" w:rsidP="00DF0F5A">
      <w:pPr>
        <w:spacing w:after="0" w:line="240" w:lineRule="auto"/>
        <w:jc w:val="both"/>
        <w:rPr>
          <w:rFonts w:cs="Calibri"/>
          <w:bCs/>
        </w:rPr>
      </w:pPr>
      <w:r>
        <w:rPr>
          <w:rFonts w:cs="Calibri"/>
          <w:bCs/>
        </w:rPr>
        <w:t>LEVOTHYROX 100 µg 1 cp/j</w:t>
      </w:r>
    </w:p>
    <w:p w14:paraId="176E7CC5" w14:textId="77777777" w:rsidR="00DF0F5A" w:rsidRDefault="00DF0F5A" w:rsidP="00DF0F5A">
      <w:pPr>
        <w:spacing w:after="0" w:line="240" w:lineRule="auto"/>
        <w:jc w:val="both"/>
        <w:rPr>
          <w:rFonts w:cs="Calibri"/>
          <w:bCs/>
        </w:rPr>
      </w:pPr>
      <w:r>
        <w:rPr>
          <w:rFonts w:cs="Calibri"/>
          <w:bCs/>
        </w:rPr>
        <w:t>KARDEGIC 75 mg 1 sachet le midi</w:t>
      </w:r>
    </w:p>
    <w:p w14:paraId="04B5450C" w14:textId="77777777" w:rsidR="00DF0F5A" w:rsidRDefault="00DF0F5A" w:rsidP="00DF0F5A">
      <w:pPr>
        <w:spacing w:after="0" w:line="240" w:lineRule="auto"/>
        <w:jc w:val="both"/>
        <w:rPr>
          <w:rFonts w:cs="Calibri"/>
          <w:bCs/>
        </w:rPr>
      </w:pPr>
      <w:r>
        <w:rPr>
          <w:rFonts w:cs="Calibri"/>
          <w:bCs/>
        </w:rPr>
        <w:t>Aérosol de BRICANYL ATROVENT 3x/j</w:t>
      </w:r>
    </w:p>
    <w:p w14:paraId="392688AB" w14:textId="77777777" w:rsidR="00DF0F5A" w:rsidRDefault="00DF0F5A" w:rsidP="00DF0F5A">
      <w:pPr>
        <w:spacing w:after="0" w:line="240" w:lineRule="auto"/>
        <w:jc w:val="both"/>
        <w:rPr>
          <w:rFonts w:cs="Calibri"/>
          <w:bCs/>
        </w:rPr>
      </w:pPr>
      <w:r>
        <w:rPr>
          <w:rFonts w:cs="Calibri"/>
          <w:bCs/>
        </w:rPr>
        <w:t>FUNGISONE 100 mg/ml + BICARBONATE de bain de bouche 3x/j</w:t>
      </w:r>
    </w:p>
    <w:p w14:paraId="1655E183" w14:textId="77777777" w:rsidR="00DF0F5A" w:rsidRDefault="00DF0F5A" w:rsidP="00DF0F5A">
      <w:pPr>
        <w:spacing w:after="0" w:line="240" w:lineRule="auto"/>
        <w:jc w:val="both"/>
        <w:rPr>
          <w:rFonts w:cs="Calibri"/>
          <w:bCs/>
        </w:rPr>
      </w:pPr>
      <w:r>
        <w:rPr>
          <w:rFonts w:cs="Calibri"/>
          <w:bCs/>
        </w:rPr>
        <w:t>VERATRAN 5 mg 1 cp le soir au couché si besoin</w:t>
      </w:r>
    </w:p>
    <w:p w14:paraId="77B92CD0" w14:textId="77777777" w:rsidR="00DF0F5A" w:rsidRDefault="00DF0F5A" w:rsidP="00DF0F5A">
      <w:pPr>
        <w:spacing w:after="0" w:line="240" w:lineRule="auto"/>
        <w:jc w:val="both"/>
        <w:rPr>
          <w:rFonts w:cs="Calibri"/>
          <w:bCs/>
        </w:rPr>
      </w:pPr>
      <w:r>
        <w:rPr>
          <w:rFonts w:cs="Calibri"/>
          <w:bCs/>
        </w:rPr>
        <w:t>NICOPATCH 21 mg 1 patch/j</w:t>
      </w:r>
    </w:p>
    <w:p w14:paraId="15F919AE" w14:textId="77777777" w:rsidR="00DF0F5A" w:rsidRDefault="00DF0F5A" w:rsidP="00DF0F5A">
      <w:pPr>
        <w:spacing w:after="0" w:line="240" w:lineRule="auto"/>
        <w:jc w:val="both"/>
        <w:rPr>
          <w:rFonts w:cs="Calibri"/>
          <w:bCs/>
        </w:rPr>
      </w:pPr>
      <w:r>
        <w:rPr>
          <w:rFonts w:cs="Calibri"/>
          <w:bCs/>
        </w:rPr>
        <w:t>PYOSTACINE 500 mg 2 gélules matin, midi et soir jusqu’au 21/03.</w:t>
      </w:r>
    </w:p>
    <w:p w14:paraId="105AF444" w14:textId="77777777" w:rsidR="00DF0F5A" w:rsidRDefault="00DF0F5A" w:rsidP="00DF0F5A">
      <w:pPr>
        <w:spacing w:after="0" w:line="240" w:lineRule="auto"/>
        <w:jc w:val="both"/>
        <w:rPr>
          <w:rFonts w:cs="Calibri"/>
          <w:bCs/>
        </w:rPr>
      </w:pPr>
    </w:p>
    <w:p w14:paraId="0C599632" w14:textId="77777777" w:rsidR="00DF0F5A" w:rsidRDefault="00DF0F5A" w:rsidP="00DF0F5A">
      <w:pPr>
        <w:spacing w:after="0" w:line="240" w:lineRule="auto"/>
        <w:jc w:val="both"/>
        <w:rPr>
          <w:rFonts w:cs="Calibri"/>
          <w:bCs/>
        </w:rPr>
      </w:pPr>
      <w:r>
        <w:rPr>
          <w:rFonts w:cs="Calibri"/>
          <w:bCs/>
        </w:rPr>
        <w:t>Bien confraternellement.</w:t>
      </w:r>
    </w:p>
    <w:p w14:paraId="63E3A632" w14:textId="77777777" w:rsidR="00A91A8C" w:rsidRPr="006C4435" w:rsidRDefault="00A91A8C" w:rsidP="006C4435"/>
    <w:sectPr w:rsidR="00A91A8C" w:rsidRPr="006C443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0788D" w14:textId="77777777" w:rsidR="00202D95" w:rsidRDefault="00202D95" w:rsidP="00C35B2B">
      <w:pPr>
        <w:spacing w:after="0" w:line="240" w:lineRule="auto"/>
      </w:pPr>
      <w:r>
        <w:separator/>
      </w:r>
    </w:p>
  </w:endnote>
  <w:endnote w:type="continuationSeparator" w:id="0">
    <w:p w14:paraId="3BC97D52" w14:textId="77777777" w:rsidR="00202D95" w:rsidRDefault="00202D95"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BB2B" w14:textId="77777777" w:rsidR="00BF6A7A" w:rsidRDefault="00BF6A7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464D8" w14:textId="77777777" w:rsidR="00BF6A7A" w:rsidRDefault="00BF6A7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411A5" w14:textId="77777777" w:rsidR="00BF6A7A" w:rsidRDefault="00BF6A7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23E7D" w14:textId="77777777" w:rsidR="00202D95" w:rsidRDefault="00202D95" w:rsidP="00C35B2B">
      <w:pPr>
        <w:spacing w:after="0" w:line="240" w:lineRule="auto"/>
      </w:pPr>
      <w:r>
        <w:separator/>
      </w:r>
    </w:p>
  </w:footnote>
  <w:footnote w:type="continuationSeparator" w:id="0">
    <w:p w14:paraId="126E8084" w14:textId="77777777" w:rsidR="00202D95" w:rsidRDefault="00202D95"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7D581" w14:textId="77777777" w:rsidR="00BF6A7A" w:rsidRDefault="00BF6A7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08"/>
      <w:gridCol w:w="5402"/>
      <w:gridCol w:w="1302"/>
    </w:tblGrid>
    <w:tr w:rsidR="00C35B2B" w14:paraId="4FA7367A"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773F753B" w14:textId="54B83B5C"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58815C3B" w14:textId="77777777" w:rsidR="00C35B2B" w:rsidRPr="00C35B2B" w:rsidRDefault="00C35B2B" w:rsidP="00F95500">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F95500">
            <w:rPr>
              <w:b/>
            </w:rPr>
            <w:t>2</w:t>
          </w:r>
          <w:r w:rsidR="005F257E">
            <w:rPr>
              <w:b/>
            </w:rPr>
            <w:t>1-20</w:t>
          </w:r>
          <w:r w:rsidR="00F95500">
            <w:rPr>
              <w:b/>
            </w:rPr>
            <w:t>22</w:t>
          </w:r>
        </w:p>
      </w:tc>
      <w:tc>
        <w:tcPr>
          <w:tcW w:w="1307" w:type="dxa"/>
          <w:tcBorders>
            <w:top w:val="none" w:sz="0" w:space="0" w:color="auto"/>
            <w:left w:val="none" w:sz="0" w:space="0" w:color="auto"/>
            <w:bottom w:val="none" w:sz="0" w:space="0" w:color="auto"/>
            <w:right w:val="none" w:sz="0" w:space="0" w:color="auto"/>
          </w:tcBorders>
        </w:tcPr>
        <w:p w14:paraId="75BC30C0" w14:textId="77777777" w:rsidR="00C35B2B" w:rsidRPr="00B8227E" w:rsidRDefault="006C4435"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FP - NB</w:t>
          </w:r>
        </w:p>
      </w:tc>
    </w:tr>
    <w:tr w:rsidR="00C35B2B" w14:paraId="3C0B0AE4"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5CE1C28E"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5BF1B26D"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6256EE91" w14:textId="77777777" w:rsidR="007A3296" w:rsidRDefault="00DF0F5A" w:rsidP="00DF0F5A">
          <w:pPr>
            <w:pStyle w:val="En-tte"/>
            <w:cnfStyle w:val="000000100000" w:firstRow="0" w:lastRow="0" w:firstColumn="0" w:lastColumn="0" w:oddVBand="0" w:evenVBand="0" w:oddHBand="1" w:evenHBand="0" w:firstRowFirstColumn="0" w:firstRowLastColumn="0" w:lastRowFirstColumn="0" w:lastRowLastColumn="0"/>
          </w:pPr>
          <w:r>
            <w:rPr>
              <w:b/>
              <w:color w:val="FF0000"/>
            </w:rPr>
            <w:t>CARDIO5</w:t>
          </w:r>
        </w:p>
      </w:tc>
    </w:tr>
  </w:tbl>
  <w:p w14:paraId="0EAD9AFB"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1B107" w14:textId="77777777" w:rsidR="00BF6A7A" w:rsidRDefault="00BF6A7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92186344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282045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50941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528538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A4F08"/>
    <w:rsid w:val="000B57F9"/>
    <w:rsid w:val="00162346"/>
    <w:rsid w:val="001E058C"/>
    <w:rsid w:val="00202D95"/>
    <w:rsid w:val="00204AF9"/>
    <w:rsid w:val="0024011D"/>
    <w:rsid w:val="00247C36"/>
    <w:rsid w:val="002860FE"/>
    <w:rsid w:val="002913B0"/>
    <w:rsid w:val="00335039"/>
    <w:rsid w:val="00356660"/>
    <w:rsid w:val="003E2329"/>
    <w:rsid w:val="004377FC"/>
    <w:rsid w:val="004564D3"/>
    <w:rsid w:val="004760E5"/>
    <w:rsid w:val="005076D4"/>
    <w:rsid w:val="005F257E"/>
    <w:rsid w:val="00601522"/>
    <w:rsid w:val="006C4435"/>
    <w:rsid w:val="00702C19"/>
    <w:rsid w:val="00736633"/>
    <w:rsid w:val="007910CB"/>
    <w:rsid w:val="007927EC"/>
    <w:rsid w:val="007A3296"/>
    <w:rsid w:val="007C31B9"/>
    <w:rsid w:val="007C4E80"/>
    <w:rsid w:val="008904CD"/>
    <w:rsid w:val="00953A48"/>
    <w:rsid w:val="00A91A8C"/>
    <w:rsid w:val="00B8227E"/>
    <w:rsid w:val="00B86B6B"/>
    <w:rsid w:val="00BA7C0A"/>
    <w:rsid w:val="00BF6A7A"/>
    <w:rsid w:val="00C27594"/>
    <w:rsid w:val="00C35B2B"/>
    <w:rsid w:val="00DA2F9B"/>
    <w:rsid w:val="00DE1908"/>
    <w:rsid w:val="00DF0F5A"/>
    <w:rsid w:val="00E51A72"/>
    <w:rsid w:val="00ED0725"/>
    <w:rsid w:val="00F02FDC"/>
    <w:rsid w:val="00F66122"/>
    <w:rsid w:val="00F95500"/>
    <w:rsid w:val="00FC0302"/>
    <w:rsid w:val="00FD6363"/>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526DA"/>
  <w15:docId w15:val="{1EE48898-17FA-4D73-8BEF-343115F9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5CEB5-1EF3-437C-8CDF-65EE6B03B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832</Words>
  <Characters>4579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12</cp:revision>
  <cp:lastPrinted>2021-09-20T13:40:00Z</cp:lastPrinted>
  <dcterms:created xsi:type="dcterms:W3CDTF">2018-08-07T20:58:00Z</dcterms:created>
  <dcterms:modified xsi:type="dcterms:W3CDTF">2024-10-08T07:57:00Z</dcterms:modified>
</cp:coreProperties>
</file>