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90F2" w14:textId="77777777" w:rsidR="00805A05" w:rsidRPr="00045605" w:rsidRDefault="00AD0DB1" w:rsidP="00831A61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="00E63426"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="00E63426" w:rsidRPr="00045605">
        <w:rPr>
          <w:i/>
        </w:rPr>
        <w:t xml:space="preserve"> il convient de trouver :</w:t>
      </w:r>
    </w:p>
    <w:p w14:paraId="246972C6" w14:textId="77777777" w:rsidR="002B7319" w:rsidRPr="007E5E97" w:rsidRDefault="002B7319" w:rsidP="00831A61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7C64EE1E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470FED15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490725F4" w14:textId="77777777" w:rsidR="00E63426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3247EDFD" w14:textId="77777777" w:rsidR="00D62B22" w:rsidRDefault="00D62B22" w:rsidP="00831A61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0C81CF6A" w14:textId="77777777" w:rsidR="00E63426" w:rsidRDefault="00E63426" w:rsidP="00831A61">
      <w:pPr>
        <w:spacing w:after="0" w:line="240" w:lineRule="auto"/>
      </w:pPr>
    </w:p>
    <w:p w14:paraId="6AFEDA71" w14:textId="77777777" w:rsidR="00034E63" w:rsidRPr="00034E63" w:rsidRDefault="002F1422" w:rsidP="00C47914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de 46 ans hospitalisé pour décompensation de son diabète de type 1, mise sous pompe à insuline 48 h pour retrouver des glycémies correctes, puis retour au traitement insulinique habituel.</w:t>
      </w:r>
      <w:r w:rsidR="00414791" w:rsidRPr="000F466C">
        <w:br/>
      </w:r>
    </w:p>
    <w:p w14:paraId="4E0EFF16" w14:textId="77777777" w:rsidR="00831A61" w:rsidRDefault="004F196A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05196B" w:rsidRPr="0005196B">
        <w:t>E109 Diabète sucré de type 1, sans complication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305CC755" w14:textId="77777777" w:rsidR="00C47914" w:rsidRPr="00DD1DBD" w:rsidRDefault="00C47914" w:rsidP="00A97E60">
      <w:pPr>
        <w:spacing w:after="0" w:line="240" w:lineRule="auto"/>
      </w:pPr>
      <w:proofErr w:type="gramStart"/>
      <w:r w:rsidRPr="00A97E60">
        <w:rPr>
          <w:b/>
          <w:color w:val="FF0000"/>
        </w:rPr>
        <w:t>situation</w:t>
      </w:r>
      <w:proofErr w:type="gramEnd"/>
      <w:r w:rsidRPr="00A97E60">
        <w:rPr>
          <w:b/>
          <w:color w:val="FF0000"/>
        </w:rPr>
        <w:t xml:space="preserve"> équivalente au traitement unique (chez les patients diabétiques non améliorés par une adaptation ambulatoire, rupture thérapeutique avec au moins l’un des critères suivants :</w:t>
      </w:r>
    </w:p>
    <w:p w14:paraId="7257E7A2" w14:textId="77777777" w:rsidR="00C47914" w:rsidRPr="00DD1DBD" w:rsidRDefault="00C47914" w:rsidP="00C47914">
      <w:pPr>
        <w:spacing w:after="0" w:line="240" w:lineRule="auto"/>
        <w:rPr>
          <w:color w:val="FF0000"/>
        </w:rPr>
      </w:pPr>
      <w:r w:rsidRPr="00DD1DBD">
        <w:rPr>
          <w:color w:val="FF0000"/>
        </w:rPr>
        <w:t>-</w:t>
      </w:r>
      <w:r>
        <w:rPr>
          <w:color w:val="FF0000"/>
        </w:rPr>
        <w:t xml:space="preserve"> …</w:t>
      </w:r>
    </w:p>
    <w:p w14:paraId="315E374D" w14:textId="77777777" w:rsidR="00C47914" w:rsidRPr="00DD1DBD" w:rsidRDefault="00C47914" w:rsidP="00C47914">
      <w:pPr>
        <w:spacing w:after="0" w:line="240" w:lineRule="auto"/>
        <w:rPr>
          <w:color w:val="FF0000"/>
        </w:rPr>
      </w:pPr>
      <w:r w:rsidRPr="00DD1DBD">
        <w:rPr>
          <w:color w:val="FF0000"/>
        </w:rPr>
        <w:t>-</w:t>
      </w:r>
      <w:r>
        <w:rPr>
          <w:color w:val="FF0000"/>
        </w:rPr>
        <w:t xml:space="preserve"> …</w:t>
      </w:r>
    </w:p>
    <w:p w14:paraId="067C4BC9" w14:textId="77777777" w:rsidR="00C47914" w:rsidRDefault="00C47914" w:rsidP="00C47914">
      <w:pPr>
        <w:pStyle w:val="Paragraphedeliste"/>
        <w:spacing w:after="0" w:line="240" w:lineRule="auto"/>
        <w:ind w:left="0"/>
        <w:rPr>
          <w:color w:val="FF0000"/>
        </w:rPr>
      </w:pPr>
      <w:r>
        <w:rPr>
          <w:color w:val="FF0000"/>
        </w:rPr>
        <w:t>-</w:t>
      </w:r>
      <w:r w:rsidRPr="00DD1DBD">
        <w:rPr>
          <w:color w:val="FF0000"/>
        </w:rPr>
        <w:t>nécessité de recourir à une insulinothérapie par pompe</w:t>
      </w:r>
    </w:p>
    <w:p w14:paraId="69740415" w14:textId="77777777" w:rsidR="00C47914" w:rsidRPr="00DD1DBD" w:rsidRDefault="00C47914" w:rsidP="00C47914">
      <w:pPr>
        <w:pStyle w:val="Paragraphedeliste"/>
        <w:spacing w:after="0" w:line="240" w:lineRule="auto"/>
        <w:ind w:left="0"/>
        <w:rPr>
          <w:color w:val="FF0000"/>
        </w:rPr>
      </w:pPr>
    </w:p>
    <w:p w14:paraId="22CD7DF6" w14:textId="77777777" w:rsidR="000F466C" w:rsidRDefault="000F466C" w:rsidP="00034E63">
      <w:pPr>
        <w:spacing w:after="0" w:line="240" w:lineRule="auto"/>
      </w:pPr>
    </w:p>
    <w:p w14:paraId="40660229" w14:textId="77777777" w:rsidR="000F466C" w:rsidRPr="00034E63" w:rsidRDefault="002F1422" w:rsidP="000F466C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Bilan d’un diabète de type 2 sous antidiabétique oraux. Découverte à la rétinographie d’une rétinopathie diabétique sévère.</w:t>
      </w:r>
      <w:r w:rsidR="000F466C" w:rsidRPr="000F466C">
        <w:br/>
      </w:r>
      <w:r w:rsidR="007C2B8E">
        <w:rPr>
          <w:b/>
          <w:color w:val="FF0000"/>
        </w:rPr>
        <w:t xml:space="preserve">REGLE SD1 surveillance positive, nouvelle affection diagnostiquée en </w:t>
      </w:r>
      <w:r w:rsidR="00A157C2">
        <w:rPr>
          <w:b/>
          <w:color w:val="FF0000"/>
        </w:rPr>
        <w:t>l</w:t>
      </w:r>
      <w:r w:rsidR="007C2B8E">
        <w:rPr>
          <w:b/>
          <w:color w:val="FF0000"/>
        </w:rPr>
        <w:t>ien avec le diabète</w:t>
      </w:r>
    </w:p>
    <w:p w14:paraId="246DB6CA" w14:textId="77777777" w:rsidR="000F466C" w:rsidRPr="00034E63" w:rsidRDefault="000F466C" w:rsidP="000F466C">
      <w:pPr>
        <w:spacing w:after="0" w:line="240" w:lineRule="auto"/>
      </w:pPr>
    </w:p>
    <w:p w14:paraId="200A1955" w14:textId="77777777" w:rsidR="000F466C" w:rsidRDefault="000F466C" w:rsidP="000F466C">
      <w:pPr>
        <w:spacing w:after="0" w:line="240" w:lineRule="auto"/>
      </w:pPr>
      <w:r w:rsidRPr="00034E63">
        <w:rPr>
          <w:b/>
        </w:rPr>
        <w:t>DP</w:t>
      </w:r>
      <w:r w:rsidR="007C2B8E">
        <w:t xml:space="preserve"> : </w:t>
      </w:r>
      <w:r w:rsidR="007C2B8E" w:rsidRPr="0005196B">
        <w:t>H360 Rétinopathie diabétique</w:t>
      </w:r>
      <w:r>
        <w:br/>
      </w:r>
      <w:r w:rsidRPr="00034E63">
        <w:rPr>
          <w:b/>
        </w:rPr>
        <w:t>DAS</w:t>
      </w:r>
      <w:r>
        <w:t> :</w:t>
      </w:r>
      <w:r w:rsidR="007C2B8E" w:rsidRPr="007C2B8E">
        <w:t xml:space="preserve"> </w:t>
      </w:r>
      <w:r w:rsidR="007C2B8E">
        <w:t xml:space="preserve"> </w:t>
      </w:r>
      <w:r w:rsidR="007C2B8E" w:rsidRPr="0005196B">
        <w:t xml:space="preserve">E1138 Diabète sucré de type 2 non </w:t>
      </w:r>
      <w:proofErr w:type="spellStart"/>
      <w:r w:rsidR="007C2B8E" w:rsidRPr="0005196B">
        <w:t>insulinotraité</w:t>
      </w:r>
      <w:proofErr w:type="spellEnd"/>
      <w:r w:rsidR="007C2B8E" w:rsidRPr="0005196B">
        <w:t xml:space="preserve"> ou sans précision, avec complications oculaires</w:t>
      </w:r>
      <w:r>
        <w:t xml:space="preserve"> </w:t>
      </w:r>
    </w:p>
    <w:p w14:paraId="3E7AA354" w14:textId="77777777" w:rsidR="000F466C" w:rsidRDefault="000F466C" w:rsidP="00034E63">
      <w:pPr>
        <w:spacing w:after="0" w:line="240" w:lineRule="auto"/>
      </w:pPr>
    </w:p>
    <w:p w14:paraId="01D89201" w14:textId="77777777" w:rsidR="00FF41F3" w:rsidRPr="00034E63" w:rsidRDefault="0005196B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 w:rsidRPr="002F1422">
        <w:t xml:space="preserve">Patient de 18 ans hospitalisé pour </w:t>
      </w:r>
      <w:r w:rsidR="001872C8">
        <w:t xml:space="preserve">découverte d’un </w:t>
      </w:r>
      <w:r w:rsidRPr="002F1422">
        <w:t>diabète</w:t>
      </w:r>
      <w:r w:rsidR="001872C8">
        <w:t xml:space="preserve"> de type 1</w:t>
      </w:r>
      <w:r w:rsidRPr="002F1422">
        <w:t xml:space="preserve"> sur syndrome </w:t>
      </w:r>
      <w:proofErr w:type="spellStart"/>
      <w:r w:rsidRPr="002F1422">
        <w:t>polyuro-polydypsique</w:t>
      </w:r>
      <w:proofErr w:type="spellEnd"/>
      <w:r w:rsidRPr="002F1422">
        <w:t>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12683B">
        <w:rPr>
          <w:b/>
          <w:color w:val="FF0000"/>
        </w:rPr>
        <w:t>D1</w:t>
      </w:r>
      <w:r w:rsidR="00DD1DBD">
        <w:rPr>
          <w:b/>
          <w:color w:val="FF0000"/>
        </w:rPr>
        <w:t>/T9</w:t>
      </w:r>
    </w:p>
    <w:p w14:paraId="6C65E496" w14:textId="77777777" w:rsidR="00FF41F3" w:rsidRPr="00034E63" w:rsidRDefault="00FF41F3" w:rsidP="00FF41F3">
      <w:pPr>
        <w:spacing w:after="0" w:line="240" w:lineRule="auto"/>
      </w:pPr>
    </w:p>
    <w:p w14:paraId="1BFF3F7D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12683B" w:rsidRPr="0012683B">
        <w:t>E109 Diabète sucré de type 1, sans complication</w:t>
      </w:r>
      <w:r>
        <w:br/>
      </w:r>
    </w:p>
    <w:p w14:paraId="2A3365AB" w14:textId="77777777" w:rsidR="00FF41F3" w:rsidRDefault="00FF41F3" w:rsidP="00034E63">
      <w:pPr>
        <w:spacing w:after="0" w:line="240" w:lineRule="auto"/>
      </w:pPr>
    </w:p>
    <w:p w14:paraId="10D020FF" w14:textId="77777777" w:rsidR="00FF41F3" w:rsidRPr="00034E63" w:rsidRDefault="002F1422" w:rsidP="002F1422">
      <w:pPr>
        <w:pStyle w:val="Paragraphedeliste"/>
        <w:numPr>
          <w:ilvl w:val="0"/>
          <w:numId w:val="9"/>
        </w:numPr>
        <w:spacing w:after="0" w:line="240" w:lineRule="auto"/>
      </w:pPr>
      <w:r w:rsidRPr="002F1422">
        <w:t xml:space="preserve">Patiente de 62 ans hospitalisée pour bilan et exploration d’un incidentalome surrénalien gauche </w:t>
      </w:r>
      <w:r w:rsidR="0012683B">
        <w:t xml:space="preserve">connu </w:t>
      </w:r>
      <w:r w:rsidRPr="002F1422">
        <w:t>et réévaluation de nodules thyroïdiens chez une patiente aux antécédents de carcinome rénal gauche en 2010</w:t>
      </w:r>
      <w:r>
        <w:t xml:space="preserve">. Aucune modification de taille et de structure sur les imageries réalisées, la biologie ne rapporte rien d’anormal. 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961261">
        <w:rPr>
          <w:b/>
          <w:color w:val="FF0000"/>
        </w:rPr>
        <w:t>S1 – on peut mettre en DR soit le R93.5, soit le E04.1</w:t>
      </w:r>
      <w:r w:rsidR="00A157C2">
        <w:rPr>
          <w:b/>
          <w:color w:val="FF0000"/>
        </w:rPr>
        <w:t>, et l’autre code en DAS</w:t>
      </w:r>
    </w:p>
    <w:p w14:paraId="1B8EA23E" w14:textId="77777777" w:rsidR="00FF41F3" w:rsidRPr="00034E63" w:rsidRDefault="00FF41F3" w:rsidP="00FF41F3">
      <w:pPr>
        <w:spacing w:after="0" w:line="240" w:lineRule="auto"/>
      </w:pPr>
    </w:p>
    <w:p w14:paraId="49F2E290" w14:textId="77777777" w:rsidR="00FF41F3" w:rsidRDefault="00FF41F3" w:rsidP="0012683B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12683B" w:rsidRPr="0012683B">
        <w:t>Z04880 Autres examens et mises en observation pour d'autres raisons précisées</w:t>
      </w:r>
      <w:r>
        <w:br/>
      </w:r>
      <w:r w:rsidRPr="00034E63">
        <w:rPr>
          <w:b/>
        </w:rPr>
        <w:t>D</w:t>
      </w:r>
      <w:r w:rsidR="0012683B">
        <w:rPr>
          <w:b/>
        </w:rPr>
        <w:t>R</w:t>
      </w:r>
      <w:r>
        <w:t xml:space="preserve"> : </w:t>
      </w:r>
      <w:r w:rsidR="0012683B">
        <w:t>R93.5 Résultats anormaux d'imagerie diagnostique d'autres parties de l'abdomen, y compris l'espace rétropéritonéal</w:t>
      </w:r>
    </w:p>
    <w:p w14:paraId="05EA9771" w14:textId="77777777" w:rsidR="0012683B" w:rsidRDefault="0012683B" w:rsidP="0012683B">
      <w:pPr>
        <w:spacing w:after="0" w:line="240" w:lineRule="auto"/>
      </w:pPr>
      <w:r w:rsidRPr="0012683B">
        <w:rPr>
          <w:b/>
        </w:rPr>
        <w:t>DAS</w:t>
      </w:r>
      <w:r>
        <w:t xml:space="preserve"> : </w:t>
      </w:r>
      <w:r w:rsidRPr="0012683B">
        <w:t>E04.1 Nodule thyroïdien simple non toxique</w:t>
      </w:r>
    </w:p>
    <w:p w14:paraId="13C07776" w14:textId="77777777" w:rsidR="0012683B" w:rsidRDefault="0012683B" w:rsidP="0012683B">
      <w:pPr>
        <w:spacing w:after="0" w:line="240" w:lineRule="auto"/>
      </w:pPr>
      <w:r w:rsidRPr="00961261">
        <w:rPr>
          <w:b/>
        </w:rPr>
        <w:t>DAS</w:t>
      </w:r>
      <w:r>
        <w:t xml:space="preserve"> : </w:t>
      </w:r>
      <w:r w:rsidR="00961261" w:rsidRPr="00961261">
        <w:t>Z855 Antécédents personnels de tumeur maligne des voies urinaires</w:t>
      </w:r>
    </w:p>
    <w:p w14:paraId="59B3A030" w14:textId="77777777" w:rsidR="00FF41F3" w:rsidRPr="00034E63" w:rsidRDefault="000D29A7" w:rsidP="000D29A7">
      <w:pPr>
        <w:pStyle w:val="Paragraphedeliste"/>
        <w:numPr>
          <w:ilvl w:val="0"/>
          <w:numId w:val="9"/>
        </w:numPr>
        <w:spacing w:after="0" w:line="240" w:lineRule="auto"/>
      </w:pPr>
      <w:r w:rsidRPr="000D29A7">
        <w:lastRenderedPageBreak/>
        <w:t>Patiente âgée de 46 ans, hospitalisée pour bilan complémentaire devant des hypoglycémies à répétition. L’écho-endoscopie et l’IRM pancréatique ne retrouvaient pas d’</w:t>
      </w:r>
      <w:proofErr w:type="spellStart"/>
      <w:r w:rsidRPr="000D29A7">
        <w:t>insulinome</w:t>
      </w:r>
      <w:proofErr w:type="spellEnd"/>
      <w:r w:rsidRPr="000D29A7">
        <w:t>. L</w:t>
      </w:r>
      <w:r w:rsidR="00FB5BDD">
        <w:t>a</w:t>
      </w:r>
      <w:r w:rsidRPr="000D29A7">
        <w:t xml:space="preserve"> patiente sera reconvoquée pour pose </w:t>
      </w:r>
      <w:proofErr w:type="gramStart"/>
      <w:r w:rsidRPr="000D29A7">
        <w:t>d’un holter glycémique</w:t>
      </w:r>
      <w:proofErr w:type="gramEnd"/>
      <w:r w:rsidRPr="000D29A7">
        <w:t xml:space="preserve"> pour surveillance de la glycémie en continue sur 7 jours pour exploration complémentaire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FB5BDD">
        <w:rPr>
          <w:b/>
          <w:color w:val="FF0000"/>
        </w:rPr>
        <w:t>D2</w:t>
      </w:r>
    </w:p>
    <w:p w14:paraId="5B1545BA" w14:textId="77777777" w:rsidR="00FF41F3" w:rsidRPr="00034E63" w:rsidRDefault="00FF41F3" w:rsidP="00FF41F3">
      <w:pPr>
        <w:spacing w:after="0" w:line="240" w:lineRule="auto"/>
      </w:pPr>
    </w:p>
    <w:p w14:paraId="5A20C6D0" w14:textId="77777777" w:rsidR="00FF41F3" w:rsidRDefault="00FF41F3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FB5BDD" w:rsidRPr="00FB5BDD">
        <w:t>E162 Hypoglycémie, sans précision</w:t>
      </w:r>
      <w:r>
        <w:br/>
      </w:r>
    </w:p>
    <w:p w14:paraId="3677F606" w14:textId="77777777" w:rsidR="000D29A7" w:rsidRDefault="00397BFC" w:rsidP="000D29A7">
      <w:pPr>
        <w:pStyle w:val="Paragraphedeliste"/>
        <w:numPr>
          <w:ilvl w:val="0"/>
          <w:numId w:val="9"/>
        </w:numPr>
        <w:spacing w:after="0" w:line="240" w:lineRule="auto"/>
      </w:pPr>
      <w:r>
        <w:t>Bilan pour un p</w:t>
      </w:r>
      <w:r w:rsidR="000D29A7">
        <w:t xml:space="preserve">atient de 65 ans présentant une évolution favorable d’un </w:t>
      </w:r>
      <w:proofErr w:type="spellStart"/>
      <w:r w:rsidR="000D29A7">
        <w:t>macroadénome</w:t>
      </w:r>
      <w:proofErr w:type="spellEnd"/>
      <w:r w:rsidR="000D29A7">
        <w:t xml:space="preserve"> à prolactine sous DOSTINEX quotidien. </w:t>
      </w:r>
    </w:p>
    <w:p w14:paraId="33262391" w14:textId="77777777" w:rsidR="00FF41F3" w:rsidRPr="00034E63" w:rsidRDefault="000D29A7" w:rsidP="000D29A7">
      <w:pPr>
        <w:spacing w:after="0" w:line="240" w:lineRule="auto"/>
      </w:pPr>
      <w:r>
        <w:t xml:space="preserve">Du fait d’une prolactine normalisée, passage à un traitement d’entretien avec DOSTINEX 1 </w:t>
      </w:r>
      <w:proofErr w:type="spellStart"/>
      <w:r>
        <w:t>cp</w:t>
      </w:r>
      <w:proofErr w:type="spellEnd"/>
      <w:r>
        <w:t xml:space="preserve"> /semaine.</w:t>
      </w:r>
      <w:r w:rsidR="00FF41F3" w:rsidRPr="000F466C">
        <w:br/>
      </w:r>
      <w:r w:rsidR="00FF41F3" w:rsidRPr="000D29A7">
        <w:rPr>
          <w:b/>
          <w:color w:val="FF0000"/>
        </w:rPr>
        <w:t xml:space="preserve">REGLE </w:t>
      </w:r>
      <w:r w:rsidR="00FB5BDD">
        <w:rPr>
          <w:b/>
          <w:color w:val="FF0000"/>
        </w:rPr>
        <w:t>S1</w:t>
      </w:r>
    </w:p>
    <w:p w14:paraId="592F2DEB" w14:textId="77777777" w:rsidR="00FF41F3" w:rsidRPr="00034E63" w:rsidRDefault="00FF41F3" w:rsidP="00FF41F3">
      <w:pPr>
        <w:spacing w:after="0" w:line="240" w:lineRule="auto"/>
      </w:pPr>
    </w:p>
    <w:p w14:paraId="02016BB6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FB5BDD" w:rsidRPr="00FB5BDD">
        <w:t>Z092 Examen de contrôle après chimiothérapie pour d'autres affections</w:t>
      </w:r>
      <w:r>
        <w:br/>
      </w:r>
      <w:r w:rsidRPr="00034E63">
        <w:rPr>
          <w:b/>
        </w:rPr>
        <w:t>D</w:t>
      </w:r>
      <w:r w:rsidR="00FB5BDD">
        <w:rPr>
          <w:b/>
        </w:rPr>
        <w:t>R</w:t>
      </w:r>
      <w:r>
        <w:t xml:space="preserve"> : </w:t>
      </w:r>
      <w:r w:rsidR="00FB5BDD" w:rsidRPr="00FB5BDD">
        <w:t>D352 Tumeur bénigne de l'hypophyse</w:t>
      </w:r>
    </w:p>
    <w:p w14:paraId="0B8DE8B5" w14:textId="77777777" w:rsidR="00FF41F3" w:rsidRDefault="00FF41F3" w:rsidP="00034E63">
      <w:pPr>
        <w:spacing w:after="0" w:line="240" w:lineRule="auto"/>
      </w:pPr>
    </w:p>
    <w:p w14:paraId="5E251516" w14:textId="77777777" w:rsidR="00C47914" w:rsidRDefault="00C47914" w:rsidP="00034E63">
      <w:pPr>
        <w:spacing w:after="0" w:line="240" w:lineRule="auto"/>
      </w:pPr>
    </w:p>
    <w:p w14:paraId="4FA6D9B4" w14:textId="77777777" w:rsidR="000D29A7" w:rsidRDefault="000D29A7" w:rsidP="000D29A7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Patiente de 52 ans hospitalisée pour insuffisance surrénalienne aiguë sur insuffisance corticotrope sur probable virose. </w:t>
      </w:r>
    </w:p>
    <w:p w14:paraId="4EFAAE73" w14:textId="77777777" w:rsidR="00FF41F3" w:rsidRPr="00034E63" w:rsidRDefault="000D29A7" w:rsidP="000D29A7">
      <w:pPr>
        <w:spacing w:after="0" w:line="240" w:lineRule="auto"/>
      </w:pPr>
      <w:r>
        <w:t xml:space="preserve">Evolution favorable sans antibiothérapie avec amélioration </w:t>
      </w:r>
      <w:proofErr w:type="spellStart"/>
      <w:r>
        <w:t>clinico</w:t>
      </w:r>
      <w:proofErr w:type="spellEnd"/>
      <w:r>
        <w:t xml:space="preserve">-biologique après augmentation transitoire </w:t>
      </w:r>
      <w:r w:rsidR="00397BFC">
        <w:t>des doses d’hydrocortisone et hydratation.</w:t>
      </w:r>
      <w:r w:rsidR="00FF41F3" w:rsidRPr="000F466C">
        <w:br/>
      </w:r>
      <w:r w:rsidR="00FF41F3" w:rsidRPr="000D29A7">
        <w:rPr>
          <w:b/>
          <w:color w:val="FF0000"/>
        </w:rPr>
        <w:t xml:space="preserve">REGLE </w:t>
      </w:r>
      <w:r w:rsidR="00193BE2">
        <w:rPr>
          <w:b/>
          <w:color w:val="FF0000"/>
        </w:rPr>
        <w:t>T9</w:t>
      </w:r>
    </w:p>
    <w:p w14:paraId="02034660" w14:textId="77777777" w:rsidR="00FF41F3" w:rsidRPr="00034E63" w:rsidRDefault="00FF41F3" w:rsidP="00FF41F3">
      <w:pPr>
        <w:spacing w:after="0" w:line="240" w:lineRule="auto"/>
      </w:pPr>
    </w:p>
    <w:p w14:paraId="52AF871F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FB5BDD" w:rsidRPr="00FB5BDD">
        <w:t xml:space="preserve">E27.2 Crise </w:t>
      </w:r>
      <w:proofErr w:type="spellStart"/>
      <w:r w:rsidR="00FB5BDD" w:rsidRPr="00FB5BDD">
        <w:t>addisonienne</w:t>
      </w:r>
      <w:proofErr w:type="spellEnd"/>
      <w:r>
        <w:br/>
      </w:r>
      <w:r w:rsidRPr="00034E63">
        <w:rPr>
          <w:b/>
        </w:rPr>
        <w:t>DAS</w:t>
      </w:r>
      <w:r>
        <w:t xml:space="preserve"> : </w:t>
      </w:r>
    </w:p>
    <w:p w14:paraId="32DF9D96" w14:textId="77777777" w:rsidR="00FF41F3" w:rsidRDefault="00FF41F3" w:rsidP="00034E63">
      <w:pPr>
        <w:spacing w:after="0" w:line="240" w:lineRule="auto"/>
      </w:pPr>
    </w:p>
    <w:p w14:paraId="47AD4E7F" w14:textId="77777777" w:rsidR="00C47914" w:rsidRDefault="00C47914" w:rsidP="00034E63">
      <w:pPr>
        <w:spacing w:after="0" w:line="240" w:lineRule="auto"/>
      </w:pPr>
    </w:p>
    <w:p w14:paraId="5EA93128" w14:textId="77777777" w:rsidR="00FF41F3" w:rsidRPr="00034E63" w:rsidRDefault="000D29A7" w:rsidP="000D29A7">
      <w:pPr>
        <w:pStyle w:val="Paragraphedeliste"/>
        <w:numPr>
          <w:ilvl w:val="0"/>
          <w:numId w:val="9"/>
        </w:numPr>
        <w:spacing w:after="0" w:line="240" w:lineRule="auto"/>
      </w:pPr>
      <w:r w:rsidRPr="000D29A7">
        <w:t xml:space="preserve">Il s’agit d’une patiente de 74 ans hospitalisée par le Pr </w:t>
      </w:r>
      <w:r w:rsidR="003B205B">
        <w:t>XXXX</w:t>
      </w:r>
      <w:r w:rsidRPr="000D29A7">
        <w:t xml:space="preserve"> pour réévaluation d’une maladie de Cushing opérée en 201</w:t>
      </w:r>
      <w:r w:rsidR="00C47914">
        <w:t>8</w:t>
      </w:r>
      <w:r w:rsidRPr="000D29A7">
        <w:t xml:space="preserve">. </w:t>
      </w:r>
      <w:proofErr w:type="gramStart"/>
      <w:r w:rsidRPr="000D29A7">
        <w:t>Le bilan réalisée</w:t>
      </w:r>
      <w:proofErr w:type="gramEnd"/>
      <w:r w:rsidRPr="000D29A7">
        <w:t xml:space="preserve"> au cours de l’hospitalisation ne retrouve pas de récidive sécrétoire ou tumorale</w:t>
      </w:r>
      <w:r w:rsidR="003B205B">
        <w:t xml:space="preserve"> de la tumeur</w:t>
      </w:r>
      <w:r w:rsidR="005E6DFB">
        <w:t>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5E6DFB">
        <w:rPr>
          <w:b/>
          <w:color w:val="FF0000"/>
        </w:rPr>
        <w:t>S1</w:t>
      </w:r>
    </w:p>
    <w:p w14:paraId="1BCFAF43" w14:textId="77777777" w:rsidR="00FF41F3" w:rsidRPr="00034E63" w:rsidRDefault="00FF41F3" w:rsidP="00FF41F3">
      <w:pPr>
        <w:spacing w:after="0" w:line="240" w:lineRule="auto"/>
      </w:pPr>
    </w:p>
    <w:p w14:paraId="09836E1E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5E6DFB" w:rsidRPr="005E6DFB">
        <w:t>Z090 Examen de contrôle après traitement chirurgical d'autres affections</w:t>
      </w:r>
      <w:r>
        <w:br/>
      </w:r>
      <w:r w:rsidRPr="00034E63">
        <w:rPr>
          <w:b/>
        </w:rPr>
        <w:t>D</w:t>
      </w:r>
      <w:r w:rsidR="005E6DFB">
        <w:rPr>
          <w:b/>
        </w:rPr>
        <w:t>R</w:t>
      </w:r>
      <w:r>
        <w:t xml:space="preserve"> : </w:t>
      </w:r>
      <w:r w:rsidR="005E6DFB" w:rsidRPr="005E6DFB">
        <w:t>E24.9 Syndrome de Cushing, sans précision</w:t>
      </w:r>
    </w:p>
    <w:p w14:paraId="12242109" w14:textId="77777777" w:rsidR="00FF41F3" w:rsidRDefault="00FF41F3" w:rsidP="00034E63">
      <w:pPr>
        <w:spacing w:after="0" w:line="240" w:lineRule="auto"/>
      </w:pPr>
    </w:p>
    <w:p w14:paraId="0F140939" w14:textId="77777777" w:rsidR="00C47914" w:rsidRDefault="00C47914" w:rsidP="00034E63">
      <w:pPr>
        <w:spacing w:after="0" w:line="240" w:lineRule="auto"/>
      </w:pPr>
    </w:p>
    <w:p w14:paraId="0EB296F8" w14:textId="77777777" w:rsidR="00FF41F3" w:rsidRPr="00034E63" w:rsidRDefault="003B205B" w:rsidP="003B205B">
      <w:pPr>
        <w:pStyle w:val="Paragraphedeliste"/>
        <w:numPr>
          <w:ilvl w:val="0"/>
          <w:numId w:val="9"/>
        </w:numPr>
        <w:spacing w:after="0" w:line="240" w:lineRule="auto"/>
      </w:pPr>
      <w:r w:rsidRPr="003B205B">
        <w:t xml:space="preserve">Patient de 63 ans présentant un diabète de type 2 </w:t>
      </w:r>
      <w:proofErr w:type="spellStart"/>
      <w:r w:rsidRPr="003B205B">
        <w:t>insulino</w:t>
      </w:r>
      <w:proofErr w:type="spellEnd"/>
      <w:r w:rsidRPr="003B205B">
        <w:t xml:space="preserve"> requérant </w:t>
      </w:r>
      <w:proofErr w:type="spellStart"/>
      <w:r w:rsidRPr="003B205B">
        <w:t>multicompliqué</w:t>
      </w:r>
      <w:proofErr w:type="spellEnd"/>
      <w:r w:rsidRPr="003B205B">
        <w:t xml:space="preserve"> avec présence d’un mal perforant plantaire évoluant depuis 6 mois. Absence d’ostéite sous-jacente avec évolution favorable.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5E6DFB">
        <w:rPr>
          <w:b/>
          <w:color w:val="FF0000"/>
        </w:rPr>
        <w:t>T9</w:t>
      </w:r>
    </w:p>
    <w:p w14:paraId="7456519A" w14:textId="77777777" w:rsidR="00FF41F3" w:rsidRPr="00034E63" w:rsidRDefault="00FF41F3" w:rsidP="00FF41F3">
      <w:pPr>
        <w:spacing w:after="0" w:line="240" w:lineRule="auto"/>
      </w:pPr>
    </w:p>
    <w:p w14:paraId="2E8572EA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5E6DFB" w:rsidRPr="005E6DFB">
        <w:t>L97 Ulcère du membre inférieur, non classé ailleurs</w:t>
      </w:r>
      <w:r>
        <w:br/>
      </w:r>
      <w:r w:rsidRPr="00034E63">
        <w:rPr>
          <w:b/>
        </w:rPr>
        <w:t>DAS</w:t>
      </w:r>
      <w:r>
        <w:t xml:space="preserve"> : </w:t>
      </w:r>
      <w:r w:rsidR="005E6DFB" w:rsidRPr="005E6DFB">
        <w:t>G632 Polynévrite diabétique</w:t>
      </w:r>
    </w:p>
    <w:p w14:paraId="5096391F" w14:textId="77777777" w:rsidR="005E6DFB" w:rsidRDefault="005E6DFB" w:rsidP="00FF41F3">
      <w:pPr>
        <w:spacing w:after="0" w:line="240" w:lineRule="auto"/>
      </w:pPr>
      <w:r w:rsidRPr="005E6DFB">
        <w:rPr>
          <w:b/>
        </w:rPr>
        <w:t>DAS</w:t>
      </w:r>
      <w:r>
        <w:t xml:space="preserve"> : </w:t>
      </w:r>
      <w:r w:rsidRPr="005E6DFB">
        <w:t xml:space="preserve">E1140 Diabète sucré de type 2 </w:t>
      </w:r>
      <w:proofErr w:type="spellStart"/>
      <w:r w:rsidRPr="005E6DFB">
        <w:t>insulinotraité</w:t>
      </w:r>
      <w:proofErr w:type="spellEnd"/>
      <w:r w:rsidRPr="005E6DFB">
        <w:t>, avec complications neurologiques</w:t>
      </w:r>
    </w:p>
    <w:p w14:paraId="2E1A4A5B" w14:textId="77777777" w:rsidR="00FF41F3" w:rsidRDefault="005E6DFB" w:rsidP="00034E63">
      <w:pPr>
        <w:spacing w:after="0" w:line="240" w:lineRule="auto"/>
      </w:pPr>
      <w:r>
        <w:t>Faire préciser les autres complications (ne pas utiliser le E11</w:t>
      </w:r>
      <w:r w:rsidR="009849A2">
        <w:t>.</w:t>
      </w:r>
      <w:r>
        <w:t>70)</w:t>
      </w:r>
    </w:p>
    <w:p w14:paraId="41A354B5" w14:textId="77777777" w:rsidR="005E6DFB" w:rsidRDefault="005E6DFB" w:rsidP="00034E63">
      <w:pPr>
        <w:spacing w:after="0" w:line="240" w:lineRule="auto"/>
      </w:pPr>
    </w:p>
    <w:sectPr w:rsidR="005E6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D8BA" w14:textId="77777777" w:rsidR="00E7786A" w:rsidRDefault="00E7786A" w:rsidP="00C35B2B">
      <w:pPr>
        <w:spacing w:after="0" w:line="240" w:lineRule="auto"/>
      </w:pPr>
      <w:r>
        <w:separator/>
      </w:r>
    </w:p>
  </w:endnote>
  <w:endnote w:type="continuationSeparator" w:id="0">
    <w:p w14:paraId="6F2816A9" w14:textId="77777777" w:rsidR="00E7786A" w:rsidRDefault="00E7786A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B008" w14:textId="77777777" w:rsidR="00777910" w:rsidRDefault="007779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FB1A" w14:textId="77777777" w:rsidR="00777910" w:rsidRDefault="007779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EA02" w14:textId="77777777" w:rsidR="00777910" w:rsidRDefault="007779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4B17A" w14:textId="77777777" w:rsidR="00E7786A" w:rsidRDefault="00E7786A" w:rsidP="00C35B2B">
      <w:pPr>
        <w:spacing w:after="0" w:line="240" w:lineRule="auto"/>
      </w:pPr>
      <w:r>
        <w:separator/>
      </w:r>
    </w:p>
  </w:footnote>
  <w:footnote w:type="continuationSeparator" w:id="0">
    <w:p w14:paraId="40AE839E" w14:textId="77777777" w:rsidR="00E7786A" w:rsidRDefault="00E7786A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6894" w14:textId="77777777" w:rsidR="00777910" w:rsidRDefault="007779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2376"/>
      <w:gridCol w:w="5529"/>
      <w:gridCol w:w="1307"/>
    </w:tblGrid>
    <w:tr w:rsidR="00C35B2B" w14:paraId="41643953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3688352" w14:textId="2C8490C1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B82A979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EAC41C6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C35B2B" w14:paraId="4B4F2E99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CF7EA50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DE4CBA5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1D651E7C" w14:textId="77777777" w:rsidR="007A3296" w:rsidRDefault="00AA128A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Endocrino</w:t>
          </w:r>
        </w:p>
      </w:tc>
    </w:tr>
  </w:tbl>
  <w:p w14:paraId="37BB7C39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2AD1" w14:textId="77777777" w:rsidR="00777910" w:rsidRDefault="007779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956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4279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100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644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346695">
    <w:abstractNumId w:val="0"/>
  </w:num>
  <w:num w:numId="6" w16cid:durableId="1218861130">
    <w:abstractNumId w:val="2"/>
  </w:num>
  <w:num w:numId="7" w16cid:durableId="1110783681">
    <w:abstractNumId w:val="5"/>
  </w:num>
  <w:num w:numId="8" w16cid:durableId="201787948">
    <w:abstractNumId w:val="6"/>
  </w:num>
  <w:num w:numId="9" w16cid:durableId="878779707">
    <w:abstractNumId w:val="1"/>
  </w:num>
  <w:num w:numId="10" w16cid:durableId="1204826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34E63"/>
    <w:rsid w:val="00045605"/>
    <w:rsid w:val="00046F56"/>
    <w:rsid w:val="0005196B"/>
    <w:rsid w:val="00056F1E"/>
    <w:rsid w:val="000A4F08"/>
    <w:rsid w:val="000B57F9"/>
    <w:rsid w:val="000D29A7"/>
    <w:rsid w:val="000F1CF8"/>
    <w:rsid w:val="000F466C"/>
    <w:rsid w:val="001044D8"/>
    <w:rsid w:val="00111FD5"/>
    <w:rsid w:val="0012683B"/>
    <w:rsid w:val="00143CDF"/>
    <w:rsid w:val="00162346"/>
    <w:rsid w:val="001872C8"/>
    <w:rsid w:val="00193BE2"/>
    <w:rsid w:val="001B28E9"/>
    <w:rsid w:val="001F4C7E"/>
    <w:rsid w:val="002168EE"/>
    <w:rsid w:val="00221D52"/>
    <w:rsid w:val="0024011D"/>
    <w:rsid w:val="00247C7D"/>
    <w:rsid w:val="00253045"/>
    <w:rsid w:val="002825F2"/>
    <w:rsid w:val="002860FE"/>
    <w:rsid w:val="002920B7"/>
    <w:rsid w:val="002B506B"/>
    <w:rsid w:val="002B7319"/>
    <w:rsid w:val="002D59DE"/>
    <w:rsid w:val="002F1422"/>
    <w:rsid w:val="00310941"/>
    <w:rsid w:val="003427ED"/>
    <w:rsid w:val="00362B19"/>
    <w:rsid w:val="00397BFC"/>
    <w:rsid w:val="003B205B"/>
    <w:rsid w:val="003B54AF"/>
    <w:rsid w:val="003D679C"/>
    <w:rsid w:val="003F1C23"/>
    <w:rsid w:val="003F40EF"/>
    <w:rsid w:val="00414791"/>
    <w:rsid w:val="004564D3"/>
    <w:rsid w:val="00474695"/>
    <w:rsid w:val="004837DD"/>
    <w:rsid w:val="00491C6C"/>
    <w:rsid w:val="004F196A"/>
    <w:rsid w:val="005076D4"/>
    <w:rsid w:val="00570C4C"/>
    <w:rsid w:val="005B456D"/>
    <w:rsid w:val="005C62AB"/>
    <w:rsid w:val="005C6C12"/>
    <w:rsid w:val="005E2242"/>
    <w:rsid w:val="005E6DFB"/>
    <w:rsid w:val="00601522"/>
    <w:rsid w:val="006032B0"/>
    <w:rsid w:val="00615B5B"/>
    <w:rsid w:val="006A77FD"/>
    <w:rsid w:val="006D6338"/>
    <w:rsid w:val="006D6502"/>
    <w:rsid w:val="006F185C"/>
    <w:rsid w:val="006F675C"/>
    <w:rsid w:val="00702C19"/>
    <w:rsid w:val="00722750"/>
    <w:rsid w:val="00736633"/>
    <w:rsid w:val="007755F5"/>
    <w:rsid w:val="00777910"/>
    <w:rsid w:val="00785373"/>
    <w:rsid w:val="007927EC"/>
    <w:rsid w:val="007A3296"/>
    <w:rsid w:val="007C2B8E"/>
    <w:rsid w:val="007D7316"/>
    <w:rsid w:val="007E5E97"/>
    <w:rsid w:val="007F1AC9"/>
    <w:rsid w:val="00805A05"/>
    <w:rsid w:val="00831A61"/>
    <w:rsid w:val="0086787A"/>
    <w:rsid w:val="008904CD"/>
    <w:rsid w:val="008949E4"/>
    <w:rsid w:val="008A3E6F"/>
    <w:rsid w:val="00961261"/>
    <w:rsid w:val="00974B77"/>
    <w:rsid w:val="00983E8F"/>
    <w:rsid w:val="009849A2"/>
    <w:rsid w:val="009862BD"/>
    <w:rsid w:val="009B346B"/>
    <w:rsid w:val="009B6359"/>
    <w:rsid w:val="009F3786"/>
    <w:rsid w:val="00A157C2"/>
    <w:rsid w:val="00A85A32"/>
    <w:rsid w:val="00A91A8C"/>
    <w:rsid w:val="00A97E60"/>
    <w:rsid w:val="00AA128A"/>
    <w:rsid w:val="00AB6D25"/>
    <w:rsid w:val="00AD0DB1"/>
    <w:rsid w:val="00B8227E"/>
    <w:rsid w:val="00B86328"/>
    <w:rsid w:val="00B903AA"/>
    <w:rsid w:val="00B9422F"/>
    <w:rsid w:val="00BA7C0A"/>
    <w:rsid w:val="00BF6CDC"/>
    <w:rsid w:val="00C112D1"/>
    <w:rsid w:val="00C33CE2"/>
    <w:rsid w:val="00C35B2B"/>
    <w:rsid w:val="00C44154"/>
    <w:rsid w:val="00C47914"/>
    <w:rsid w:val="00C64236"/>
    <w:rsid w:val="00CC298F"/>
    <w:rsid w:val="00CF2B70"/>
    <w:rsid w:val="00D0318C"/>
    <w:rsid w:val="00D60EE0"/>
    <w:rsid w:val="00D62B22"/>
    <w:rsid w:val="00D90C9F"/>
    <w:rsid w:val="00DA2F9B"/>
    <w:rsid w:val="00DD1DBD"/>
    <w:rsid w:val="00E17D93"/>
    <w:rsid w:val="00E51A72"/>
    <w:rsid w:val="00E63426"/>
    <w:rsid w:val="00E71AA9"/>
    <w:rsid w:val="00E7786A"/>
    <w:rsid w:val="00F02FDC"/>
    <w:rsid w:val="00F7279E"/>
    <w:rsid w:val="00F95C77"/>
    <w:rsid w:val="00FB5BDD"/>
    <w:rsid w:val="00FC0302"/>
    <w:rsid w:val="00FD63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0551"/>
  <w15:docId w15:val="{3485CD8D-E57A-44ED-842C-371D4C9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6727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67116663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4036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61292450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917E-EA07-4896-A090-607A1CE5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22</cp:revision>
  <cp:lastPrinted>2015-09-09T16:36:00Z</cp:lastPrinted>
  <dcterms:created xsi:type="dcterms:W3CDTF">2016-10-06T13:43:00Z</dcterms:created>
  <dcterms:modified xsi:type="dcterms:W3CDTF">2025-03-18T07:54:00Z</dcterms:modified>
</cp:coreProperties>
</file>