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BA1F5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1937 a été hospitalisé dans l’Unité de </w:t>
      </w:r>
      <w:r w:rsidR="00994E4D">
        <w:rPr>
          <w:rFonts w:ascii="Arial" w:eastAsia="Times New Roman" w:hAnsi="Arial" w:cs="Arial"/>
          <w:lang w:eastAsia="fr-FR"/>
        </w:rPr>
        <w:t>Court Séjour d’Urgence du 30/04 au 01/05</w:t>
      </w:r>
      <w:r>
        <w:rPr>
          <w:rFonts w:ascii="Arial" w:eastAsia="Times New Roman" w:hAnsi="Arial" w:cs="Arial"/>
          <w:lang w:eastAsia="fr-FR"/>
        </w:rPr>
        <w:t>.</w:t>
      </w:r>
    </w:p>
    <w:p w14:paraId="6F31017A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6129E7B" w14:textId="77777777" w:rsidR="003B591E" w:rsidRDefault="003B591E" w:rsidP="003B591E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5356A395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MOTIFS D’HOSPITALISATION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3DCE6F3C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Patient de 80 ans adressé aux urgences pour dyspnée avec frissons.</w:t>
      </w:r>
    </w:p>
    <w:p w14:paraId="338E1E0D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E23969C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ATCD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6655E039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Hypertension artérielle.</w:t>
      </w:r>
    </w:p>
    <w:p w14:paraId="0787C6CC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Tachyarythmie par fibrillation auriculaire.</w:t>
      </w:r>
    </w:p>
    <w:p w14:paraId="7EE23CA6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Bronchopneumopathie chronique obstructive suivie dans le service de pneumologie.</w:t>
      </w:r>
    </w:p>
    <w:p w14:paraId="483DA384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Néoplasie de prostate.</w:t>
      </w:r>
    </w:p>
    <w:p w14:paraId="7FB6D87D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49C35F0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MODE DE VIE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17CDFBDA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Patient autonome vivant à domicile.</w:t>
      </w:r>
    </w:p>
    <w:p w14:paraId="54438E7F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EBE6FBC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HISTOIRE DE LA MALADIE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2AD151B8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patient présente</w:t>
      </w:r>
      <w:r w:rsidR="00415DCB">
        <w:rPr>
          <w:rFonts w:ascii="Arial" w:eastAsia="Times New Roman" w:hAnsi="Arial" w:cs="Arial"/>
          <w:lang w:eastAsia="fr-FR"/>
        </w:rPr>
        <w:t xml:space="preserve"> dans l’après-midi du 30/04</w:t>
      </w:r>
      <w:r>
        <w:rPr>
          <w:rFonts w:ascii="Arial" w:eastAsia="Times New Roman" w:hAnsi="Arial" w:cs="Arial"/>
          <w:lang w:eastAsia="fr-FR"/>
        </w:rPr>
        <w:t xml:space="preserve"> une dyspnée avec frissons et toux grasse.</w:t>
      </w:r>
    </w:p>
    <w:p w14:paraId="3B38D231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DE46D2F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EXAMEN CLINIQUE ET STATUT FONCTIONNEL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0F3D4D37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patient est conscient, cohérent, apyrétique.</w:t>
      </w:r>
    </w:p>
    <w:p w14:paraId="3DC7DFBE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Il présente une dyspnée de stade 2/3.</w:t>
      </w:r>
    </w:p>
    <w:p w14:paraId="37DF4EAC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Absence de toux.</w:t>
      </w:r>
    </w:p>
    <w:p w14:paraId="0CD9DD60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L’auscultation retrouve la présence de râles crépitants prédominant en base gauche avec des ronchi bilatéraux.</w:t>
      </w:r>
    </w:p>
    <w:p w14:paraId="1D0E6AE4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Les bruits du cœur sont rapides et irréguliers.</w:t>
      </w:r>
    </w:p>
    <w:p w14:paraId="4D277D73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L’abdomen est souple, dépressible et indolore ; présence d’une cicatrice xiphopubienne (syndrome occlusif).</w:t>
      </w:r>
    </w:p>
    <w:p w14:paraId="7F048FB2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D09A795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ACTES TECHNIQUES, EXAMENS COMPLEMENTAIRES ET BIOLOGIQUES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266EEC27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Bilan biologique :</w:t>
      </w:r>
    </w:p>
    <w:p w14:paraId="086652BD" w14:textId="77777777" w:rsidR="003B591E" w:rsidRDefault="003B591E" w:rsidP="003B591E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Globules blancs : 5,6 x 10</w:t>
      </w:r>
      <w:r>
        <w:rPr>
          <w:rFonts w:ascii="Arial" w:eastAsia="Times New Roman" w:hAnsi="Arial" w:cs="Arial"/>
          <w:vertAlign w:val="superscript"/>
          <w:lang w:eastAsia="fr-FR"/>
        </w:rPr>
        <w:t>9</w:t>
      </w:r>
      <w:r>
        <w:rPr>
          <w:rFonts w:ascii="Arial" w:eastAsia="Times New Roman" w:hAnsi="Arial" w:cs="Arial"/>
          <w:lang w:eastAsia="fr-FR"/>
        </w:rPr>
        <w:t>/l.</w:t>
      </w:r>
    </w:p>
    <w:p w14:paraId="5880C379" w14:textId="77777777" w:rsidR="003B591E" w:rsidRDefault="003B591E" w:rsidP="003B591E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CRP : 68 mg/l.</w:t>
      </w:r>
    </w:p>
    <w:p w14:paraId="5ED7D63E" w14:textId="77777777" w:rsidR="003B591E" w:rsidRDefault="003B591E" w:rsidP="003B591E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Créatinine : 130 µmol/l.</w:t>
      </w:r>
    </w:p>
    <w:p w14:paraId="1942E7D6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6C4B204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Electrocardiogramme : tachyarythmie par fibrillation auriculaire à 112 bpm avec hémibloc antérieur gauche.</w:t>
      </w:r>
    </w:p>
    <w:p w14:paraId="32EE22EA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4BE2E37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Bandelette urinaire négative.</w:t>
      </w:r>
    </w:p>
    <w:p w14:paraId="3EFFF190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BE2E545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SYNTHESE MEDICALE DU SEJOUR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4A827E9A" w14:textId="77777777" w:rsidR="003B591E" w:rsidRDefault="003B591E" w:rsidP="003B59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Patient de 80 ans adressé pour </w:t>
      </w:r>
      <w:r w:rsidR="00873B51">
        <w:rPr>
          <w:rFonts w:ascii="Arial" w:eastAsia="Times New Roman" w:hAnsi="Arial" w:cs="Arial"/>
          <w:lang w:eastAsia="fr-FR"/>
        </w:rPr>
        <w:t xml:space="preserve">décompensation aigue de </w:t>
      </w:r>
      <w:r>
        <w:rPr>
          <w:rFonts w:ascii="Arial" w:eastAsia="Times New Roman" w:hAnsi="Arial" w:cs="Arial"/>
          <w:lang w:eastAsia="fr-FR"/>
        </w:rPr>
        <w:t xml:space="preserve">BPCO sans critère de gravité. Le patient refuse catégoriquement l’hospitalisation. </w:t>
      </w:r>
      <w:r w:rsidR="00873B51">
        <w:rPr>
          <w:rFonts w:ascii="Arial" w:eastAsia="Times New Roman" w:hAnsi="Arial" w:cs="Arial"/>
          <w:lang w:eastAsia="fr-FR"/>
        </w:rPr>
        <w:t xml:space="preserve">Une ordonnance pour les </w:t>
      </w:r>
      <w:r w:rsidR="00994E4D">
        <w:rPr>
          <w:rFonts w:ascii="Arial" w:eastAsia="Times New Roman" w:hAnsi="Arial" w:cs="Arial"/>
          <w:lang w:eastAsia="fr-FR"/>
        </w:rPr>
        <w:t>aérosols</w:t>
      </w:r>
      <w:r w:rsidR="00873B51">
        <w:rPr>
          <w:rFonts w:ascii="Arial" w:eastAsia="Times New Roman" w:hAnsi="Arial" w:cs="Arial"/>
          <w:lang w:eastAsia="fr-FR"/>
        </w:rPr>
        <w:t xml:space="preserve"> lui est remise en main propre, mais il ne l’a pas récupérée à sa sortie.</w:t>
      </w:r>
    </w:p>
    <w:p w14:paraId="0B3FC193" w14:textId="77777777" w:rsidR="00A91A8C" w:rsidRPr="003B591E" w:rsidRDefault="00A91A8C" w:rsidP="003B591E"/>
    <w:sectPr w:rsidR="00A91A8C" w:rsidRPr="003B5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5E266" w14:textId="77777777" w:rsidR="003D0920" w:rsidRDefault="003D0920" w:rsidP="00C35B2B">
      <w:pPr>
        <w:spacing w:after="0" w:line="240" w:lineRule="auto"/>
      </w:pPr>
      <w:r>
        <w:separator/>
      </w:r>
    </w:p>
  </w:endnote>
  <w:endnote w:type="continuationSeparator" w:id="0">
    <w:p w14:paraId="1942F83C" w14:textId="77777777" w:rsidR="003D0920" w:rsidRDefault="003D092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BB06B" w14:textId="77777777" w:rsidR="00317885" w:rsidRDefault="003178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AD5F" w14:textId="77777777" w:rsidR="00317885" w:rsidRDefault="0031788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47BE5" w14:textId="77777777" w:rsidR="00317885" w:rsidRDefault="003178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BFB94" w14:textId="77777777" w:rsidR="003D0920" w:rsidRDefault="003D0920" w:rsidP="00C35B2B">
      <w:pPr>
        <w:spacing w:after="0" w:line="240" w:lineRule="auto"/>
      </w:pPr>
      <w:r>
        <w:separator/>
      </w:r>
    </w:p>
  </w:footnote>
  <w:footnote w:type="continuationSeparator" w:id="0">
    <w:p w14:paraId="6D256CE1" w14:textId="77777777" w:rsidR="003D0920" w:rsidRDefault="003D092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B5EA3" w14:textId="77777777" w:rsidR="00317885" w:rsidRDefault="0031788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468A200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CAEAC48" w14:textId="5BA05E3C" w:rsidR="00C35B2B" w:rsidRPr="00C35B2B" w:rsidRDefault="00C35B2B" w:rsidP="00F47D7E">
          <w:pPr>
            <w:pStyle w:val="En-tte"/>
            <w:spacing w:after="0" w:line="240" w:lineRule="auto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41406AC" w14:textId="77777777" w:rsidR="00C35B2B" w:rsidRPr="00C35B2B" w:rsidRDefault="00C35B2B" w:rsidP="00994E4D">
          <w:pPr>
            <w:pStyle w:val="En-tte"/>
            <w:spacing w:after="0" w:line="240" w:lineRule="aut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994E4D">
            <w:rPr>
              <w:b/>
            </w:rPr>
            <w:t>2</w:t>
          </w:r>
          <w:r w:rsidR="005F257E">
            <w:rPr>
              <w:b/>
            </w:rPr>
            <w:t>1-20</w:t>
          </w:r>
          <w:r w:rsidR="00994E4D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50B706" w14:textId="77777777" w:rsidR="00C35B2B" w:rsidRPr="00B8227E" w:rsidRDefault="006C4435" w:rsidP="00F47D7E">
          <w:pPr>
            <w:pStyle w:val="En-tte"/>
            <w:spacing w:after="0" w:line="240" w:lineRule="auto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41442E64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BFC2F0C" w14:textId="77777777" w:rsidR="00C35B2B" w:rsidRDefault="00C35B2B" w:rsidP="00F47D7E">
          <w:pPr>
            <w:pStyle w:val="En-tte"/>
            <w:spacing w:after="0" w:line="240" w:lineRule="auto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4A5AC29" w14:textId="77777777" w:rsidR="00C35B2B" w:rsidRDefault="00C35B2B" w:rsidP="00F47D7E">
          <w:pPr>
            <w:pStyle w:val="En-tte"/>
            <w:spacing w:after="0" w:line="240" w:lineRule="auto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2CA81B3" w14:textId="77777777" w:rsidR="007A3296" w:rsidRDefault="004352B8" w:rsidP="00F47D7E">
          <w:pPr>
            <w:pStyle w:val="En-tte"/>
            <w:spacing w:after="0" w:line="240" w:lineRule="auto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PNEUMO</w:t>
          </w:r>
          <w:r w:rsidR="00F47D7E">
            <w:rPr>
              <w:b/>
              <w:color w:val="FF0000"/>
            </w:rPr>
            <w:t>3</w:t>
          </w:r>
        </w:p>
        <w:p w14:paraId="5DDEA3F1" w14:textId="77777777" w:rsidR="00F47D7E" w:rsidRDefault="00F47D7E" w:rsidP="00F47D7E">
          <w:pPr>
            <w:pStyle w:val="En-tte"/>
            <w:spacing w:after="0" w:line="240" w:lineRule="auto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</w:p>
      </w:tc>
    </w:tr>
  </w:tbl>
  <w:p w14:paraId="6FB483FF" w14:textId="77777777" w:rsidR="00C35B2B" w:rsidRDefault="00C35B2B" w:rsidP="00F47D7E">
    <w:pPr>
      <w:pStyle w:val="En-tt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2F4D3" w14:textId="77777777" w:rsidR="00317885" w:rsidRDefault="003178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CB44C5"/>
    <w:multiLevelType w:val="hybridMultilevel"/>
    <w:tmpl w:val="FDE49B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240CC7"/>
    <w:multiLevelType w:val="hybridMultilevel"/>
    <w:tmpl w:val="A0D6A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A5C"/>
    <w:multiLevelType w:val="hybridMultilevel"/>
    <w:tmpl w:val="59F6C7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31480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52237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91176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06884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42806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6373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15494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25CAE"/>
    <w:rsid w:val="00162346"/>
    <w:rsid w:val="00204AF9"/>
    <w:rsid w:val="0024011D"/>
    <w:rsid w:val="00247C36"/>
    <w:rsid w:val="002860FE"/>
    <w:rsid w:val="002913B0"/>
    <w:rsid w:val="00317885"/>
    <w:rsid w:val="00323C28"/>
    <w:rsid w:val="003B591E"/>
    <w:rsid w:val="003D0920"/>
    <w:rsid w:val="00411378"/>
    <w:rsid w:val="00415DCB"/>
    <w:rsid w:val="004352B8"/>
    <w:rsid w:val="004564D3"/>
    <w:rsid w:val="005076D4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73B51"/>
    <w:rsid w:val="008904CD"/>
    <w:rsid w:val="008A26A6"/>
    <w:rsid w:val="008B6D8D"/>
    <w:rsid w:val="00953A48"/>
    <w:rsid w:val="00994E4D"/>
    <w:rsid w:val="00A91A8C"/>
    <w:rsid w:val="00AB75D2"/>
    <w:rsid w:val="00B322A3"/>
    <w:rsid w:val="00B8227E"/>
    <w:rsid w:val="00BA7C0A"/>
    <w:rsid w:val="00BD05F7"/>
    <w:rsid w:val="00C35B2B"/>
    <w:rsid w:val="00DA2F9B"/>
    <w:rsid w:val="00DE1908"/>
    <w:rsid w:val="00DF5E23"/>
    <w:rsid w:val="00E51A72"/>
    <w:rsid w:val="00E904AC"/>
    <w:rsid w:val="00EB2AED"/>
    <w:rsid w:val="00F02FDC"/>
    <w:rsid w:val="00F47D7E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5FF2D"/>
  <w15:docId w15:val="{31963C59-506B-4C02-8CAC-39633611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8299-BBDA-4C7D-A247-3B7082ED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2018-08-08T15:33:00Z</dcterms:created>
  <dcterms:modified xsi:type="dcterms:W3CDTF">2024-10-08T09:44:00Z</dcterms:modified>
</cp:coreProperties>
</file>