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2BF1B" w14:textId="77777777" w:rsidR="00065986" w:rsidRPr="00065986" w:rsidRDefault="00065986" w:rsidP="00065986">
      <w:pPr>
        <w:spacing w:after="0" w:line="240" w:lineRule="auto"/>
        <w:rPr>
          <w:b/>
        </w:rPr>
      </w:pPr>
      <w:r w:rsidRPr="00065986">
        <w:rPr>
          <w:b/>
        </w:rPr>
        <w:t xml:space="preserve">MOTIFS D’HOSPITALISATION : </w:t>
      </w:r>
    </w:p>
    <w:p w14:paraId="14EA4B59" w14:textId="77777777" w:rsidR="00065986" w:rsidRDefault="00065986" w:rsidP="00065986">
      <w:pPr>
        <w:spacing w:after="0" w:line="240" w:lineRule="auto"/>
      </w:pPr>
      <w:r>
        <w:t xml:space="preserve">Pneumopathie COVID-19 </w:t>
      </w:r>
      <w:proofErr w:type="spellStart"/>
      <w:r>
        <w:t>oxygénorequérante</w:t>
      </w:r>
      <w:proofErr w:type="spellEnd"/>
    </w:p>
    <w:p w14:paraId="7B595551" w14:textId="77777777" w:rsidR="00065986" w:rsidRDefault="00065986" w:rsidP="00065986">
      <w:pPr>
        <w:spacing w:after="0" w:line="240" w:lineRule="auto"/>
        <w:rPr>
          <w:b/>
        </w:rPr>
      </w:pPr>
    </w:p>
    <w:p w14:paraId="2D2B0946" w14:textId="77777777" w:rsidR="00065986" w:rsidRPr="00065986" w:rsidRDefault="00065986" w:rsidP="00065986">
      <w:pPr>
        <w:spacing w:after="0" w:line="240" w:lineRule="auto"/>
        <w:rPr>
          <w:b/>
        </w:rPr>
      </w:pPr>
      <w:r w:rsidRPr="00065986">
        <w:rPr>
          <w:b/>
        </w:rPr>
        <w:t xml:space="preserve">ANTECEDENTS ET COMORBIDITES : </w:t>
      </w:r>
    </w:p>
    <w:p w14:paraId="670F9E37" w14:textId="77777777" w:rsidR="00065986" w:rsidRDefault="00065986" w:rsidP="00065986">
      <w:pPr>
        <w:spacing w:after="0" w:line="240" w:lineRule="auto"/>
      </w:pPr>
      <w:r>
        <w:t xml:space="preserve">Médicaux : </w:t>
      </w:r>
    </w:p>
    <w:p w14:paraId="5D359160" w14:textId="77777777" w:rsidR="00065986" w:rsidRDefault="00065986" w:rsidP="00065986">
      <w:pPr>
        <w:spacing w:after="0" w:line="240" w:lineRule="auto"/>
      </w:pPr>
      <w:r>
        <w:t xml:space="preserve">    Diabète de type 2</w:t>
      </w:r>
    </w:p>
    <w:p w14:paraId="6B16F134" w14:textId="77777777" w:rsidR="00065986" w:rsidRDefault="00065986" w:rsidP="00065986">
      <w:pPr>
        <w:spacing w:after="0" w:line="240" w:lineRule="auto"/>
      </w:pPr>
      <w:r>
        <w:t xml:space="preserve">    Hypertrophie bénigne de la prostate </w:t>
      </w:r>
    </w:p>
    <w:p w14:paraId="6A305638" w14:textId="77777777" w:rsidR="00065986" w:rsidRDefault="00065986" w:rsidP="00065986">
      <w:pPr>
        <w:spacing w:after="0" w:line="240" w:lineRule="auto"/>
        <w:rPr>
          <w:b/>
        </w:rPr>
      </w:pPr>
    </w:p>
    <w:p w14:paraId="5B6885C6" w14:textId="77777777" w:rsidR="00065986" w:rsidRPr="00065986" w:rsidRDefault="00065986" w:rsidP="00065986">
      <w:pPr>
        <w:spacing w:after="0" w:line="240" w:lineRule="auto"/>
        <w:rPr>
          <w:b/>
        </w:rPr>
      </w:pPr>
      <w:r w:rsidRPr="00065986">
        <w:rPr>
          <w:b/>
        </w:rPr>
        <w:t>HISTOIRE DE LA MALADIE</w:t>
      </w:r>
    </w:p>
    <w:p w14:paraId="53E0D831" w14:textId="77777777" w:rsidR="00065986" w:rsidRDefault="00065986" w:rsidP="00065986">
      <w:pPr>
        <w:spacing w:after="0" w:line="240" w:lineRule="auto"/>
      </w:pPr>
      <w:r>
        <w:t>Patient diabétique de 68 ans hospitalisé aux urgences le 13/10 pour hyperglycémie</w:t>
      </w:r>
      <w:r w:rsidR="007839DC">
        <w:t xml:space="preserve"> et dyspnée</w:t>
      </w:r>
      <w:r>
        <w:t xml:space="preserve">. Retour d'un long séjour Tunisie le 6/10, une PCR SARS </w:t>
      </w:r>
      <w:proofErr w:type="spellStart"/>
      <w:r>
        <w:t>Cov</w:t>
      </w:r>
      <w:proofErr w:type="spellEnd"/>
      <w:r>
        <w:t xml:space="preserve"> 2 avait été réalisée avant le voyage, alors négative. Pas de notion de contage en Tunisie. </w:t>
      </w:r>
    </w:p>
    <w:p w14:paraId="73D2B2C7" w14:textId="77777777" w:rsidR="00A91A8C" w:rsidRDefault="00065986" w:rsidP="00065986">
      <w:pPr>
        <w:spacing w:after="0" w:line="240" w:lineRule="auto"/>
      </w:pPr>
      <w:r>
        <w:t>PCR positive, scanner aux urgences  puis transfert en infectiologie devant désaturation à 91%.</w:t>
      </w:r>
    </w:p>
    <w:p w14:paraId="75217A78" w14:textId="77777777" w:rsidR="00065986" w:rsidRDefault="00065986" w:rsidP="00065986">
      <w:pPr>
        <w:spacing w:after="0" w:line="240" w:lineRule="auto"/>
      </w:pPr>
    </w:p>
    <w:p w14:paraId="2064494D" w14:textId="77777777" w:rsidR="00065986" w:rsidRPr="00065986" w:rsidRDefault="00065986" w:rsidP="00065986">
      <w:pPr>
        <w:spacing w:after="0" w:line="240" w:lineRule="auto"/>
        <w:rPr>
          <w:b/>
        </w:rPr>
      </w:pPr>
      <w:r w:rsidRPr="00065986">
        <w:rPr>
          <w:b/>
        </w:rPr>
        <w:t>Examens paracliniques</w:t>
      </w:r>
    </w:p>
    <w:p w14:paraId="425CE49E" w14:textId="77777777" w:rsidR="00065986" w:rsidRDefault="00065986" w:rsidP="00065986">
      <w:pPr>
        <w:spacing w:after="0" w:line="240" w:lineRule="auto"/>
      </w:pPr>
    </w:p>
    <w:p w14:paraId="00BB4C7B" w14:textId="77777777" w:rsidR="00065986" w:rsidRPr="00065986" w:rsidRDefault="00065986" w:rsidP="00065986">
      <w:pPr>
        <w:spacing w:after="0" w:line="240" w:lineRule="auto"/>
        <w:rPr>
          <w:u w:val="single"/>
        </w:rPr>
      </w:pPr>
      <w:r w:rsidRPr="00065986">
        <w:rPr>
          <w:u w:val="single"/>
        </w:rPr>
        <w:t>Angioscanner thoracique du 14/10 :</w:t>
      </w:r>
    </w:p>
    <w:p w14:paraId="2C71BE50" w14:textId="77777777" w:rsidR="00065986" w:rsidRDefault="00065986" w:rsidP="00065986">
      <w:pPr>
        <w:spacing w:after="0" w:line="240" w:lineRule="auto"/>
      </w:pPr>
      <w:r>
        <w:t xml:space="preserve"> L’examen ne met pas en évidence d’embolie pulmonaire proximale, jusqu’en sous-segmentaire.</w:t>
      </w:r>
    </w:p>
    <w:p w14:paraId="229EBC50" w14:textId="77777777" w:rsidR="00065986" w:rsidRDefault="00065986" w:rsidP="00065986">
      <w:pPr>
        <w:spacing w:after="0" w:line="240" w:lineRule="auto"/>
      </w:pPr>
      <w:r>
        <w:t>Temps pulmonaire mesuré à 24 mm sur le plan axial.</w:t>
      </w:r>
    </w:p>
    <w:p w14:paraId="3EAAFF59" w14:textId="77777777" w:rsidR="00065986" w:rsidRDefault="00065986" w:rsidP="00065986">
      <w:pPr>
        <w:spacing w:after="0" w:line="240" w:lineRule="auto"/>
      </w:pPr>
      <w:r>
        <w:t>Légère dilatation de chambre cardiaque.</w:t>
      </w:r>
    </w:p>
    <w:p w14:paraId="4112D6F5" w14:textId="77777777" w:rsidR="00065986" w:rsidRDefault="00065986" w:rsidP="00065986">
      <w:pPr>
        <w:spacing w:after="0" w:line="240" w:lineRule="auto"/>
      </w:pPr>
      <w:r>
        <w:t>Présence de multiples lésions en verre dépoli  périphériques, au contact pleural, évocatrice d’une pneumopathie à covid19.</w:t>
      </w:r>
    </w:p>
    <w:p w14:paraId="0ACD3A17" w14:textId="77777777" w:rsidR="00065986" w:rsidRDefault="00065986" w:rsidP="00065986">
      <w:pPr>
        <w:spacing w:after="0" w:line="240" w:lineRule="auto"/>
      </w:pPr>
      <w:r>
        <w:t>Absence d’épanchement pleural significatif.</w:t>
      </w:r>
    </w:p>
    <w:p w14:paraId="7E3A49F6" w14:textId="77777777" w:rsidR="00065986" w:rsidRDefault="00065986" w:rsidP="00065986">
      <w:pPr>
        <w:spacing w:after="0" w:line="240" w:lineRule="auto"/>
      </w:pPr>
      <w:r>
        <w:t>Les quelques coupes sous-diaphragmatiques mettent pas en évidence d’effet parenchymateux l’étage hépatique et pancréatique.</w:t>
      </w:r>
    </w:p>
    <w:p w14:paraId="1D3458C2" w14:textId="77777777" w:rsidR="00065986" w:rsidRDefault="00065986" w:rsidP="00065986">
      <w:pPr>
        <w:spacing w:after="0" w:line="240" w:lineRule="auto"/>
      </w:pPr>
      <w:r>
        <w:t>Absence d’anomalie à l’étage splénique.</w:t>
      </w:r>
    </w:p>
    <w:p w14:paraId="7C3DBDA6" w14:textId="77777777" w:rsidR="00065986" w:rsidRDefault="00065986" w:rsidP="00065986">
      <w:pPr>
        <w:spacing w:after="0" w:line="240" w:lineRule="auto"/>
      </w:pPr>
    </w:p>
    <w:p w14:paraId="67A18BD4" w14:textId="77777777" w:rsidR="00065986" w:rsidRPr="00065986" w:rsidRDefault="00065986" w:rsidP="00065986">
      <w:pPr>
        <w:spacing w:after="0" w:line="240" w:lineRule="auto"/>
        <w:rPr>
          <w:u w:val="single"/>
        </w:rPr>
      </w:pPr>
      <w:r w:rsidRPr="00065986">
        <w:rPr>
          <w:u w:val="single"/>
        </w:rPr>
        <w:t>Angioscanner thoracique du 22/10 :</w:t>
      </w:r>
    </w:p>
    <w:p w14:paraId="3B7E2E0A" w14:textId="77777777" w:rsidR="00065986" w:rsidRDefault="00065986" w:rsidP="00065986">
      <w:pPr>
        <w:spacing w:after="0" w:line="240" w:lineRule="auto"/>
      </w:pPr>
      <w:r>
        <w:t>Comparaison au précédent scanner en date du 14/10.</w:t>
      </w:r>
    </w:p>
    <w:p w14:paraId="72B9104B" w14:textId="77777777" w:rsidR="00065986" w:rsidRDefault="00065986" w:rsidP="00065986">
      <w:pPr>
        <w:spacing w:after="0" w:line="240" w:lineRule="auto"/>
      </w:pPr>
    </w:p>
    <w:p w14:paraId="40B30535" w14:textId="77777777" w:rsidR="00065986" w:rsidRDefault="00065986" w:rsidP="00065986">
      <w:pPr>
        <w:spacing w:after="0" w:line="240" w:lineRule="auto"/>
      </w:pPr>
      <w:r>
        <w:t>Absence d’embolie pulmonaire tronculaire, lobaire et segmentaire.</w:t>
      </w:r>
    </w:p>
    <w:p w14:paraId="2EDB94C0" w14:textId="77777777" w:rsidR="00065986" w:rsidRDefault="00065986" w:rsidP="00065986">
      <w:pPr>
        <w:spacing w:after="0" w:line="240" w:lineRule="auto"/>
      </w:pPr>
      <w:r>
        <w:t>Une embolie pulmonaire sous segmentaire ne peut être éliminée (artéfacts liés aux mouvements respiratoires du patient).</w:t>
      </w:r>
    </w:p>
    <w:p w14:paraId="38E66311" w14:textId="77777777" w:rsidR="00065986" w:rsidRDefault="00065986" w:rsidP="00065986">
      <w:pPr>
        <w:spacing w:after="0" w:line="240" w:lineRule="auto"/>
      </w:pPr>
      <w:r>
        <w:t>Pas de dilatation du tronc de l’artère pulmonaire, ni de dilatation des cavités droites.</w:t>
      </w:r>
    </w:p>
    <w:p w14:paraId="79734A6E" w14:textId="77777777" w:rsidR="00065986" w:rsidRDefault="00065986" w:rsidP="00065986">
      <w:pPr>
        <w:spacing w:after="0" w:line="240" w:lineRule="auto"/>
      </w:pPr>
      <w:r>
        <w:t xml:space="preserve">Pas de reflux </w:t>
      </w:r>
      <w:proofErr w:type="spellStart"/>
      <w:r>
        <w:t>cavo</w:t>
      </w:r>
      <w:proofErr w:type="spellEnd"/>
      <w:r>
        <w:t xml:space="preserve"> sous hépatique.</w:t>
      </w:r>
    </w:p>
    <w:p w14:paraId="56FB5432" w14:textId="77777777" w:rsidR="00065986" w:rsidRDefault="00065986" w:rsidP="00065986">
      <w:pPr>
        <w:spacing w:after="0" w:line="240" w:lineRule="auto"/>
      </w:pPr>
      <w:r>
        <w:t>Absence d’épanchement pleural ou péricardique.</w:t>
      </w:r>
    </w:p>
    <w:p w14:paraId="02D9F449" w14:textId="77777777" w:rsidR="00065986" w:rsidRDefault="00065986" w:rsidP="00065986">
      <w:pPr>
        <w:spacing w:after="0" w:line="240" w:lineRule="auto"/>
      </w:pPr>
      <w:r>
        <w:t>Majoration des plages en verre dépoli diffuse à prédominance sous pleurale en rapport avec la pneumopathie à COVID 19 d’atteinte sévère (25-50%).</w:t>
      </w:r>
    </w:p>
    <w:p w14:paraId="7E7D3A21" w14:textId="77777777" w:rsidR="00065986" w:rsidRDefault="00065986" w:rsidP="00065986">
      <w:pPr>
        <w:spacing w:after="0" w:line="240" w:lineRule="auto"/>
      </w:pPr>
      <w:r>
        <w:t>Absence de nodule ou micro nodule.</w:t>
      </w:r>
    </w:p>
    <w:p w14:paraId="252C0B3D" w14:textId="77777777" w:rsidR="00065986" w:rsidRDefault="00065986" w:rsidP="00065986">
      <w:pPr>
        <w:spacing w:after="0" w:line="240" w:lineRule="auto"/>
      </w:pPr>
      <w:r>
        <w:t>Pas d’épaississement péri bronchique.</w:t>
      </w:r>
    </w:p>
    <w:p w14:paraId="25B7E852" w14:textId="77777777" w:rsidR="00065986" w:rsidRDefault="00065986" w:rsidP="00065986">
      <w:pPr>
        <w:spacing w:after="0" w:line="240" w:lineRule="auto"/>
      </w:pPr>
      <w:r>
        <w:t>Pas de lésion osseuse d’allure spécifique.</w:t>
      </w:r>
    </w:p>
    <w:p w14:paraId="1B585E5E" w14:textId="77777777" w:rsidR="00065986" w:rsidRDefault="00065986" w:rsidP="00065986">
      <w:pPr>
        <w:spacing w:after="0" w:line="240" w:lineRule="auto"/>
      </w:pPr>
    </w:p>
    <w:p w14:paraId="2829080D" w14:textId="77777777" w:rsidR="00065986" w:rsidRDefault="00065986" w:rsidP="00065986">
      <w:pPr>
        <w:spacing w:after="0" w:line="240" w:lineRule="auto"/>
      </w:pPr>
    </w:p>
    <w:p w14:paraId="4926B4A3" w14:textId="77777777" w:rsidR="00065986" w:rsidRPr="00DE5D33" w:rsidRDefault="00065986" w:rsidP="00065986">
      <w:pPr>
        <w:spacing w:after="0" w:line="240" w:lineRule="auto"/>
        <w:rPr>
          <w:u w:val="single"/>
        </w:rPr>
      </w:pPr>
      <w:r w:rsidRPr="00DE5D33">
        <w:rPr>
          <w:u w:val="single"/>
        </w:rPr>
        <w:t>Examens Biologiques</w:t>
      </w:r>
    </w:p>
    <w:p w14:paraId="6CECA9DA" w14:textId="77777777" w:rsidR="00065986" w:rsidRDefault="00065986" w:rsidP="00065986">
      <w:pPr>
        <w:spacing w:after="0" w:line="240" w:lineRule="auto"/>
      </w:pPr>
      <w:r>
        <w:t>Bilan biologique :</w:t>
      </w:r>
    </w:p>
    <w:p w14:paraId="4E3D0BD4" w14:textId="77777777" w:rsidR="00065986" w:rsidRDefault="00065986" w:rsidP="00065986">
      <w:pPr>
        <w:spacing w:after="0" w:line="240" w:lineRule="auto"/>
      </w:pPr>
      <w:r>
        <w:t>D-dimères 1106</w:t>
      </w:r>
    </w:p>
    <w:p w14:paraId="16FB92C5" w14:textId="77777777" w:rsidR="00065986" w:rsidRDefault="00065986" w:rsidP="00065986">
      <w:pPr>
        <w:spacing w:after="0" w:line="240" w:lineRule="auto"/>
      </w:pPr>
      <w:proofErr w:type="spellStart"/>
      <w:r>
        <w:t>Hb</w:t>
      </w:r>
      <w:proofErr w:type="spellEnd"/>
      <w:r>
        <w:t xml:space="preserve"> 12.6 g/</w:t>
      </w:r>
      <w:proofErr w:type="spellStart"/>
      <w:r>
        <w:t>dL</w:t>
      </w:r>
      <w:proofErr w:type="spellEnd"/>
    </w:p>
    <w:p w14:paraId="4C3A3F5F" w14:textId="77777777" w:rsidR="00065986" w:rsidRDefault="00065986" w:rsidP="00065986">
      <w:pPr>
        <w:spacing w:after="0" w:line="240" w:lineRule="auto"/>
      </w:pPr>
      <w:r>
        <w:t>Plaquettes 623 G/L</w:t>
      </w:r>
    </w:p>
    <w:p w14:paraId="719DF501" w14:textId="77777777" w:rsidR="00065986" w:rsidRDefault="00065986" w:rsidP="00065986">
      <w:pPr>
        <w:spacing w:after="0" w:line="240" w:lineRule="auto"/>
      </w:pPr>
      <w:r>
        <w:lastRenderedPageBreak/>
        <w:t>Lymphocytes 1.3 G/L</w:t>
      </w:r>
    </w:p>
    <w:p w14:paraId="53CD0ADE" w14:textId="77777777" w:rsidR="00065986" w:rsidRDefault="00065986" w:rsidP="00065986">
      <w:pPr>
        <w:spacing w:after="0" w:line="240" w:lineRule="auto"/>
      </w:pPr>
      <w:r>
        <w:t>BNP 14</w:t>
      </w:r>
    </w:p>
    <w:p w14:paraId="7C26C8E0" w14:textId="77777777" w:rsidR="00065986" w:rsidRDefault="00065986" w:rsidP="00065986">
      <w:pPr>
        <w:spacing w:after="0" w:line="240" w:lineRule="auto"/>
      </w:pPr>
      <w:r>
        <w:t>CRP 31 mg/L</w:t>
      </w:r>
    </w:p>
    <w:p w14:paraId="76F53E98" w14:textId="77777777" w:rsidR="00065986" w:rsidRDefault="00065986" w:rsidP="00065986">
      <w:pPr>
        <w:spacing w:after="0" w:line="240" w:lineRule="auto"/>
      </w:pPr>
      <w:r>
        <w:t>ionogramme sanguin et fonction rénale normaux</w:t>
      </w:r>
    </w:p>
    <w:p w14:paraId="396F4BEC" w14:textId="77777777" w:rsidR="00065986" w:rsidRDefault="00065986" w:rsidP="00065986">
      <w:pPr>
        <w:spacing w:after="0" w:line="240" w:lineRule="auto"/>
      </w:pPr>
      <w:r>
        <w:t>Bilan hépato-cellulaire normal</w:t>
      </w:r>
    </w:p>
    <w:p w14:paraId="7DC07C90" w14:textId="77777777" w:rsidR="00065986" w:rsidRDefault="00065986" w:rsidP="00065986">
      <w:pPr>
        <w:spacing w:after="0" w:line="240" w:lineRule="auto"/>
      </w:pPr>
    </w:p>
    <w:p w14:paraId="5C77ACBA" w14:textId="77777777" w:rsidR="00065986" w:rsidRDefault="00065986" w:rsidP="00065986">
      <w:pPr>
        <w:spacing w:after="0" w:line="240" w:lineRule="auto"/>
      </w:pPr>
      <w:proofErr w:type="spellStart"/>
      <w:r>
        <w:t>Bialn</w:t>
      </w:r>
      <w:proofErr w:type="spellEnd"/>
      <w:r>
        <w:t xml:space="preserve"> microbiologique :</w:t>
      </w:r>
    </w:p>
    <w:p w14:paraId="762A44B1" w14:textId="77777777" w:rsidR="00065986" w:rsidRDefault="00065986" w:rsidP="00065986">
      <w:pPr>
        <w:spacing w:after="0" w:line="240" w:lineRule="auto"/>
      </w:pPr>
      <w:r>
        <w:t>PCR SARS-CoV2 du 13 et 14/10 positives</w:t>
      </w:r>
    </w:p>
    <w:p w14:paraId="4E9A346F" w14:textId="77777777" w:rsidR="00065986" w:rsidRDefault="00065986" w:rsidP="00065986">
      <w:pPr>
        <w:spacing w:after="0" w:line="240" w:lineRule="auto"/>
      </w:pPr>
      <w:r>
        <w:t xml:space="preserve">Antigénuries </w:t>
      </w:r>
      <w:proofErr w:type="spellStart"/>
      <w:r>
        <w:t>legionelle</w:t>
      </w:r>
      <w:proofErr w:type="spellEnd"/>
      <w:r>
        <w:t xml:space="preserve"> et </w:t>
      </w:r>
      <w:proofErr w:type="spellStart"/>
      <w:r>
        <w:t>pnemocoque</w:t>
      </w:r>
      <w:proofErr w:type="spellEnd"/>
      <w:r>
        <w:t xml:space="preserve"> négatives</w:t>
      </w:r>
    </w:p>
    <w:p w14:paraId="0CDA632A" w14:textId="77777777" w:rsidR="00065986" w:rsidRDefault="00065986" w:rsidP="00065986">
      <w:pPr>
        <w:spacing w:after="0" w:line="240" w:lineRule="auto"/>
      </w:pPr>
      <w:r>
        <w:t>ECBU stérile</w:t>
      </w:r>
    </w:p>
    <w:p w14:paraId="311AF7C2" w14:textId="77777777" w:rsidR="00065986" w:rsidRDefault="00065986" w:rsidP="00065986">
      <w:pPr>
        <w:spacing w:after="0" w:line="240" w:lineRule="auto"/>
      </w:pPr>
      <w:r>
        <w:t>Coprocultures stériles</w:t>
      </w:r>
    </w:p>
    <w:p w14:paraId="729F9B79" w14:textId="77777777" w:rsidR="00065986" w:rsidRDefault="00065986" w:rsidP="00065986">
      <w:pPr>
        <w:spacing w:after="0" w:line="240" w:lineRule="auto"/>
      </w:pPr>
    </w:p>
    <w:p w14:paraId="701C7487" w14:textId="77777777" w:rsidR="00065986" w:rsidRPr="00065986" w:rsidRDefault="00065986" w:rsidP="00065986">
      <w:pPr>
        <w:spacing w:after="0" w:line="240" w:lineRule="auto"/>
        <w:rPr>
          <w:b/>
        </w:rPr>
      </w:pPr>
      <w:r w:rsidRPr="00065986">
        <w:rPr>
          <w:b/>
        </w:rPr>
        <w:t>EVOLUTION DANS LE SERVICE</w:t>
      </w:r>
    </w:p>
    <w:p w14:paraId="0EAF5DC0" w14:textId="77777777" w:rsidR="00065986" w:rsidRPr="00065986" w:rsidRDefault="00065986" w:rsidP="00065986">
      <w:pPr>
        <w:spacing w:after="0" w:line="240" w:lineRule="auto"/>
        <w:rPr>
          <w:u w:val="single"/>
        </w:rPr>
      </w:pPr>
      <w:r w:rsidRPr="00065986">
        <w:rPr>
          <w:u w:val="single"/>
        </w:rPr>
        <w:t>Sur le plan respiratoire:</w:t>
      </w:r>
    </w:p>
    <w:p w14:paraId="78AC4838" w14:textId="77777777" w:rsidR="00065986" w:rsidRDefault="00065986" w:rsidP="00065986">
      <w:pPr>
        <w:spacing w:after="0" w:line="240" w:lineRule="auto"/>
      </w:pPr>
      <w:r>
        <w:t xml:space="preserve">Le patient reste stable sur le plan respiratoire avec une </w:t>
      </w:r>
      <w:proofErr w:type="spellStart"/>
      <w:r>
        <w:t>oxygénorequérance</w:t>
      </w:r>
      <w:proofErr w:type="spellEnd"/>
      <w:r>
        <w:t xml:space="preserve"> entre 1 et 2 L/min, d'amélioration progressive.</w:t>
      </w:r>
    </w:p>
    <w:p w14:paraId="045B7266" w14:textId="77777777" w:rsidR="00065986" w:rsidRDefault="00065986" w:rsidP="00065986">
      <w:pPr>
        <w:spacing w:after="0" w:line="240" w:lineRule="auto"/>
      </w:pPr>
      <w:r>
        <w:t>Un sevrage partiel de l'oxygénothérapie est réalisée le 23/10 avec poursuite d'une oxygénothérapie à la demande lors des efforts</w:t>
      </w:r>
    </w:p>
    <w:p w14:paraId="434075D1" w14:textId="77777777" w:rsidR="00065986" w:rsidRDefault="00065986" w:rsidP="00065986">
      <w:pPr>
        <w:spacing w:after="0" w:line="240" w:lineRule="auto"/>
      </w:pPr>
    </w:p>
    <w:p w14:paraId="1AF4A6B3" w14:textId="77777777" w:rsidR="00065986" w:rsidRPr="00DE5D33" w:rsidRDefault="00065986" w:rsidP="00065986">
      <w:pPr>
        <w:spacing w:after="0" w:line="240" w:lineRule="auto"/>
        <w:rPr>
          <w:u w:val="single"/>
        </w:rPr>
      </w:pPr>
      <w:r w:rsidRPr="00DE5D33">
        <w:rPr>
          <w:u w:val="single"/>
        </w:rPr>
        <w:t>Sur le plan diabétique:</w:t>
      </w:r>
    </w:p>
    <w:p w14:paraId="36ABD75A" w14:textId="77777777" w:rsidR="00065986" w:rsidRDefault="00065986" w:rsidP="00065986">
      <w:pPr>
        <w:spacing w:after="0" w:line="240" w:lineRule="auto"/>
      </w:pPr>
      <w:r>
        <w:t>Le patient présente un diabète de type 2 très déséquilibré sous ADO seuls avec une hémoglobine glyquée à 12%.</w:t>
      </w:r>
    </w:p>
    <w:p w14:paraId="7971659E" w14:textId="77777777" w:rsidR="00065986" w:rsidRDefault="00065986" w:rsidP="00065986">
      <w:pPr>
        <w:spacing w:after="0" w:line="240" w:lineRule="auto"/>
      </w:pPr>
      <w:r>
        <w:t xml:space="preserve">Après avis </w:t>
      </w:r>
      <w:proofErr w:type="spellStart"/>
      <w:r>
        <w:t>diabétologique</w:t>
      </w:r>
      <w:proofErr w:type="spellEnd"/>
      <w:r>
        <w:t>, la posologie de JANUMET est augmentée et une insulinothérapie basale par ABASAGLAR est introduite, à réévaluer par un diabétologue à distance de l'infection.</w:t>
      </w:r>
    </w:p>
    <w:p w14:paraId="0E545B02" w14:textId="77777777" w:rsidR="00065986" w:rsidRDefault="00065986" w:rsidP="00065986">
      <w:pPr>
        <w:spacing w:after="0" w:line="240" w:lineRule="auto"/>
      </w:pPr>
    </w:p>
    <w:p w14:paraId="553411E6" w14:textId="77777777" w:rsidR="00065986" w:rsidRDefault="00065986" w:rsidP="00065986">
      <w:pPr>
        <w:spacing w:after="0" w:line="240" w:lineRule="auto"/>
      </w:pPr>
      <w:r>
        <w:t xml:space="preserve">Devant l'évolution </w:t>
      </w:r>
      <w:proofErr w:type="spellStart"/>
      <w:r>
        <w:t>clinico</w:t>
      </w:r>
      <w:proofErr w:type="spellEnd"/>
      <w:r>
        <w:t>-biologique favorable, le retour à domicile est autorisée le 24/10</w:t>
      </w:r>
    </w:p>
    <w:p w14:paraId="499F8AE8" w14:textId="77777777" w:rsidR="00065986" w:rsidRDefault="00065986" w:rsidP="00065986">
      <w:pPr>
        <w:spacing w:after="0" w:line="240" w:lineRule="auto"/>
      </w:pPr>
    </w:p>
    <w:p w14:paraId="08A0C4C5" w14:textId="77777777" w:rsidR="00065986" w:rsidRPr="00065986" w:rsidRDefault="00065986" w:rsidP="00065986">
      <w:pPr>
        <w:spacing w:after="0" w:line="240" w:lineRule="auto"/>
        <w:rPr>
          <w:u w:val="single"/>
        </w:rPr>
      </w:pPr>
      <w:r w:rsidRPr="00065986">
        <w:rPr>
          <w:u w:val="single"/>
        </w:rPr>
        <w:t>Isolement anti-infectieux : OUI</w:t>
      </w:r>
    </w:p>
    <w:p w14:paraId="1AA96EEB" w14:textId="77777777" w:rsidR="00065986" w:rsidRDefault="00065986" w:rsidP="00065986">
      <w:pPr>
        <w:spacing w:after="0" w:line="240" w:lineRule="auto"/>
      </w:pPr>
      <w:r>
        <w:t xml:space="preserve"> - Type d'isolement : Isolement infectieux.</w:t>
      </w:r>
    </w:p>
    <w:sectPr w:rsidR="000659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052D2" w14:textId="77777777" w:rsidR="00C903A3" w:rsidRDefault="00C903A3" w:rsidP="00C35B2B">
      <w:pPr>
        <w:spacing w:after="0" w:line="240" w:lineRule="auto"/>
      </w:pPr>
      <w:r>
        <w:separator/>
      </w:r>
    </w:p>
  </w:endnote>
  <w:endnote w:type="continuationSeparator" w:id="0">
    <w:p w14:paraId="433AA414" w14:textId="77777777" w:rsidR="00C903A3" w:rsidRDefault="00C903A3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A7ABF" w14:textId="77777777" w:rsidR="001E1EA0" w:rsidRDefault="001E1EA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6695C" w14:textId="77777777" w:rsidR="001E1EA0" w:rsidRDefault="001E1EA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4D13" w14:textId="77777777" w:rsidR="001E1EA0" w:rsidRDefault="001E1E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FFAB6" w14:textId="77777777" w:rsidR="00C903A3" w:rsidRDefault="00C903A3" w:rsidP="00C35B2B">
      <w:pPr>
        <w:spacing w:after="0" w:line="240" w:lineRule="auto"/>
      </w:pPr>
      <w:r>
        <w:separator/>
      </w:r>
    </w:p>
  </w:footnote>
  <w:footnote w:type="continuationSeparator" w:id="0">
    <w:p w14:paraId="2663869F" w14:textId="77777777" w:rsidR="00C903A3" w:rsidRDefault="00C903A3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A0629" w14:textId="77777777" w:rsidR="001E1EA0" w:rsidRDefault="001E1EA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9"/>
      <w:gridCol w:w="5402"/>
      <w:gridCol w:w="1301"/>
    </w:tblGrid>
    <w:tr w:rsidR="00C35B2B" w14:paraId="7D628CDD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5AE2DD0" w14:textId="42693F41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6205A35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1E1EA0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2316E55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64A8E7CD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8C30042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BEDB51F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694A5B99" w14:textId="77777777" w:rsidR="007A3296" w:rsidRDefault="00812D0C" w:rsidP="000B6E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I</w:t>
          </w:r>
          <w:r w:rsidR="00E552E6">
            <w:rPr>
              <w:b/>
              <w:color w:val="FF0000"/>
            </w:rPr>
            <w:t>nfectio</w:t>
          </w:r>
          <w:r w:rsidR="00065986">
            <w:rPr>
              <w:b/>
              <w:color w:val="FF0000"/>
            </w:rPr>
            <w:t>6</w:t>
          </w:r>
        </w:p>
      </w:tc>
    </w:tr>
  </w:tbl>
  <w:p w14:paraId="3ED1A0E7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03851" w14:textId="77777777" w:rsidR="001E1EA0" w:rsidRDefault="001E1EA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465404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853639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93165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199136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65986"/>
    <w:rsid w:val="000A4F08"/>
    <w:rsid w:val="000B57F9"/>
    <w:rsid w:val="000B6EB9"/>
    <w:rsid w:val="000C61F6"/>
    <w:rsid w:val="000F7534"/>
    <w:rsid w:val="00162346"/>
    <w:rsid w:val="001921F6"/>
    <w:rsid w:val="001E1EA0"/>
    <w:rsid w:val="00204AF9"/>
    <w:rsid w:val="0024011D"/>
    <w:rsid w:val="00247C36"/>
    <w:rsid w:val="002860FE"/>
    <w:rsid w:val="002913B0"/>
    <w:rsid w:val="00341D88"/>
    <w:rsid w:val="004564D3"/>
    <w:rsid w:val="00496676"/>
    <w:rsid w:val="005076D4"/>
    <w:rsid w:val="005F257E"/>
    <w:rsid w:val="00601522"/>
    <w:rsid w:val="006C4435"/>
    <w:rsid w:val="00702C19"/>
    <w:rsid w:val="00736633"/>
    <w:rsid w:val="007839DC"/>
    <w:rsid w:val="007910CB"/>
    <w:rsid w:val="007927EC"/>
    <w:rsid w:val="007A2FAF"/>
    <w:rsid w:val="007A3296"/>
    <w:rsid w:val="007C31B9"/>
    <w:rsid w:val="00812D0C"/>
    <w:rsid w:val="008904CD"/>
    <w:rsid w:val="00902EBE"/>
    <w:rsid w:val="00914924"/>
    <w:rsid w:val="00953A48"/>
    <w:rsid w:val="00964669"/>
    <w:rsid w:val="00995F32"/>
    <w:rsid w:val="00A91A8C"/>
    <w:rsid w:val="00AC73E8"/>
    <w:rsid w:val="00AD6B1A"/>
    <w:rsid w:val="00B8227E"/>
    <w:rsid w:val="00BA7C0A"/>
    <w:rsid w:val="00C35B2B"/>
    <w:rsid w:val="00C903A3"/>
    <w:rsid w:val="00D145FA"/>
    <w:rsid w:val="00D56C9E"/>
    <w:rsid w:val="00DA2F9B"/>
    <w:rsid w:val="00DE1908"/>
    <w:rsid w:val="00DE5D33"/>
    <w:rsid w:val="00E51A72"/>
    <w:rsid w:val="00E552E6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07EC0"/>
  <w15:docId w15:val="{505299A8-E9A0-4728-8AD4-BFA0EA3F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7CD32-57F9-4193-AB8F-F71D15145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456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2015-09-09T16:36:00Z</cp:lastPrinted>
  <dcterms:created xsi:type="dcterms:W3CDTF">2021-09-08T16:52:00Z</dcterms:created>
  <dcterms:modified xsi:type="dcterms:W3CDTF">2024-10-08T09:09:00Z</dcterms:modified>
</cp:coreProperties>
</file>