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12502" w14:textId="77777777" w:rsidR="00A91A8C" w:rsidRDefault="00A91A8C" w:rsidP="007B1F81"/>
    <w:p w14:paraId="44E58B47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351CFC8F" w14:textId="77777777" w:rsidR="007B1F81" w:rsidRDefault="00D45625" w:rsidP="007B1F81">
      <w:r w:rsidRPr="00D45625">
        <w:t>N41.0 Prostatite aigüe</w:t>
      </w:r>
    </w:p>
    <w:p w14:paraId="3411C4A7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28B2182E" w14:textId="77777777" w:rsidR="009C615D" w:rsidRDefault="00D45625" w:rsidP="007B1F81">
      <w:r w:rsidRPr="00D45625">
        <w:t>Z29.0 Isolement</w:t>
      </w:r>
    </w:p>
    <w:p w14:paraId="53566A90" w14:textId="77777777" w:rsidR="00D45625" w:rsidRDefault="00D45625" w:rsidP="007B1F81">
      <w:r w:rsidRPr="00D45625">
        <w:t xml:space="preserve">U82.2+0 Résistance par </w:t>
      </w:r>
      <w:proofErr w:type="spellStart"/>
      <w:r w:rsidRPr="00D45625">
        <w:t>bétalactamases</w:t>
      </w:r>
      <w:proofErr w:type="spellEnd"/>
      <w:r w:rsidRPr="00D45625">
        <w:t xml:space="preserve"> à spectre étendu [BLSE], situation d'infection</w:t>
      </w:r>
    </w:p>
    <w:p w14:paraId="3542E596" w14:textId="77777777" w:rsidR="00D45625" w:rsidRDefault="00D45625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 xml:space="preserve">B96.2 </w:t>
      </w:r>
      <w:r>
        <w:rPr>
          <w:rFonts w:ascii="SegoeUI-LightItalic" w:hAnsi="SegoeUI-LightItalic" w:cs="SegoeUI-LightItalic"/>
          <w:i/>
          <w:iCs/>
          <w:sz w:val="20"/>
          <w:szCs w:val="20"/>
          <w:lang w:eastAsia="fr-FR"/>
        </w:rPr>
        <w:t xml:space="preserve">Escherichia coli, cause de </w:t>
      </w:r>
      <w:r>
        <w:rPr>
          <w:rFonts w:ascii="SegoeUI-Light" w:hAnsi="SegoeUI-Light" w:cs="SegoeUI-Light"/>
          <w:sz w:val="20"/>
          <w:szCs w:val="20"/>
          <w:lang w:eastAsia="fr-FR"/>
        </w:rPr>
        <w:t>maladies classées dans d'autres chapitres</w:t>
      </w:r>
    </w:p>
    <w:p w14:paraId="626E8C13" w14:textId="77777777" w:rsidR="009C615D" w:rsidRDefault="009C615D" w:rsidP="007B1F81"/>
    <w:p w14:paraId="460093E9" w14:textId="77777777" w:rsidR="009C615D" w:rsidRDefault="009C615D" w:rsidP="007B1F81"/>
    <w:p w14:paraId="1F3737C6" w14:textId="77777777" w:rsidR="009C615D" w:rsidRDefault="009C615D" w:rsidP="007B1F81"/>
    <w:p w14:paraId="24637083" w14:textId="77777777" w:rsidR="009C615D" w:rsidRDefault="009C615D" w:rsidP="007B1F81">
      <w:r>
        <w:t>Commentaire éventuel :</w:t>
      </w:r>
    </w:p>
    <w:p w14:paraId="15E0134E" w14:textId="77777777" w:rsidR="00D572FD" w:rsidRPr="00EF568D" w:rsidRDefault="00D572FD" w:rsidP="00D572FD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color w:val="222222"/>
          <w:sz w:val="24"/>
          <w:szCs w:val="24"/>
        </w:rPr>
      </w:pPr>
      <w:r>
        <w:rPr>
          <w:rFonts w:ascii="inherit" w:eastAsia="Times New Roman" w:hAnsi="inherit" w:cs="Arial"/>
          <w:b/>
          <w:bCs/>
          <w:color w:val="222222"/>
          <w:sz w:val="21"/>
        </w:rPr>
        <w:t xml:space="preserve">Règle </w:t>
      </w:r>
      <w:r w:rsidR="00DB69E0">
        <w:rPr>
          <w:rFonts w:ascii="inherit" w:eastAsia="Times New Roman" w:hAnsi="inherit" w:cs="Arial"/>
          <w:b/>
          <w:bCs/>
          <w:color w:val="222222"/>
          <w:sz w:val="21"/>
        </w:rPr>
        <w:t>T9</w:t>
      </w:r>
      <w:r w:rsidRPr="00EF568D">
        <w:rPr>
          <w:rFonts w:ascii="inherit" w:eastAsia="Times New Roman" w:hAnsi="inherit" w:cs="Arial"/>
          <w:color w:val="222222"/>
          <w:sz w:val="21"/>
        </w:rPr>
        <w:t> </w:t>
      </w:r>
      <w:r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>: </w:t>
      </w:r>
      <w:r w:rsidR="00DB69E0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 xml:space="preserve">Traitement </w:t>
      </w:r>
      <w:proofErr w:type="spellStart"/>
      <w:r w:rsidR="00DB69E0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>medical</w:t>
      </w:r>
      <w:proofErr w:type="spellEnd"/>
      <w:r w:rsidR="00DB69E0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 xml:space="preserve"> d’une pathologie diagnostiquée</w:t>
      </w:r>
    </w:p>
    <w:p w14:paraId="50515646" w14:textId="77777777" w:rsidR="00D572FD" w:rsidRDefault="00D572FD" w:rsidP="007B1F81"/>
    <w:sectPr w:rsidR="00D57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0C5B2" w14:textId="77777777" w:rsidR="004A334A" w:rsidRDefault="004A334A" w:rsidP="00C35B2B">
      <w:pPr>
        <w:spacing w:after="0" w:line="240" w:lineRule="auto"/>
      </w:pPr>
      <w:r>
        <w:separator/>
      </w:r>
    </w:p>
  </w:endnote>
  <w:endnote w:type="continuationSeparator" w:id="0">
    <w:p w14:paraId="40F40A84" w14:textId="77777777" w:rsidR="004A334A" w:rsidRDefault="004A334A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LightItalic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2DB70" w14:textId="77777777" w:rsidR="003D0194" w:rsidRDefault="003D01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8F1B4" w14:textId="77777777" w:rsidR="003D0194" w:rsidRDefault="003D019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5CF80" w14:textId="77777777" w:rsidR="003D0194" w:rsidRDefault="003D01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6F2BB" w14:textId="77777777" w:rsidR="004A334A" w:rsidRDefault="004A334A" w:rsidP="00C35B2B">
      <w:pPr>
        <w:spacing w:after="0" w:line="240" w:lineRule="auto"/>
      </w:pPr>
      <w:r>
        <w:separator/>
      </w:r>
    </w:p>
  </w:footnote>
  <w:footnote w:type="continuationSeparator" w:id="0">
    <w:p w14:paraId="4D4C8099" w14:textId="77777777" w:rsidR="004A334A" w:rsidRDefault="004A334A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E9C18" w14:textId="77777777" w:rsidR="003D0194" w:rsidRDefault="003D01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88"/>
      <w:gridCol w:w="4988"/>
      <w:gridCol w:w="1936"/>
    </w:tblGrid>
    <w:tr w:rsidR="00C35B2B" w14:paraId="655E8F54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45D3B3D" w14:textId="2F5381A9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7B65612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3D0194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910D240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7768DDD9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7AD7E8D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DCDCC9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150EE4B6" w14:textId="77777777" w:rsidR="007A3296" w:rsidRDefault="00D45625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Infectio1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0D13D5D5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133FB" w14:textId="77777777" w:rsidR="003D0194" w:rsidRDefault="003D01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688157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275750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69135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93814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835C1"/>
    <w:rsid w:val="000A4F08"/>
    <w:rsid w:val="000B57F9"/>
    <w:rsid w:val="00162346"/>
    <w:rsid w:val="0024011D"/>
    <w:rsid w:val="00247C36"/>
    <w:rsid w:val="00266CF7"/>
    <w:rsid w:val="002860FE"/>
    <w:rsid w:val="002913B0"/>
    <w:rsid w:val="003D0194"/>
    <w:rsid w:val="004564D3"/>
    <w:rsid w:val="004A334A"/>
    <w:rsid w:val="005076D4"/>
    <w:rsid w:val="0054636B"/>
    <w:rsid w:val="00575861"/>
    <w:rsid w:val="005F257E"/>
    <w:rsid w:val="00601522"/>
    <w:rsid w:val="006D18B2"/>
    <w:rsid w:val="00702C19"/>
    <w:rsid w:val="00736633"/>
    <w:rsid w:val="007910CB"/>
    <w:rsid w:val="007927EC"/>
    <w:rsid w:val="007A3296"/>
    <w:rsid w:val="007B1F81"/>
    <w:rsid w:val="007C31B9"/>
    <w:rsid w:val="007F1C8A"/>
    <w:rsid w:val="008904CD"/>
    <w:rsid w:val="009423F7"/>
    <w:rsid w:val="00953A48"/>
    <w:rsid w:val="009C615D"/>
    <w:rsid w:val="00A91A8C"/>
    <w:rsid w:val="00B16BF3"/>
    <w:rsid w:val="00B8227E"/>
    <w:rsid w:val="00BA7C0A"/>
    <w:rsid w:val="00C35B2B"/>
    <w:rsid w:val="00D45625"/>
    <w:rsid w:val="00D572FD"/>
    <w:rsid w:val="00DA2F9B"/>
    <w:rsid w:val="00DB69E0"/>
    <w:rsid w:val="00DE1908"/>
    <w:rsid w:val="00E51A72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2A584"/>
  <w15:docId w15:val="{87048785-40C7-433B-A067-4119722A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8FDAA-59D8-498A-B53B-C36C36A0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2015-09-09T16:36:00Z</cp:lastPrinted>
  <dcterms:created xsi:type="dcterms:W3CDTF">2018-09-05T19:21:00Z</dcterms:created>
  <dcterms:modified xsi:type="dcterms:W3CDTF">2024-10-08T09:09:00Z</dcterms:modified>
</cp:coreProperties>
</file>