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2E24" w14:textId="77777777" w:rsidR="00805A05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756CE9D3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6E53402E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0AD220B9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3A3DFDFF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77460097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5391A2B5" w14:textId="77777777" w:rsidR="00E63426" w:rsidRDefault="00E63426" w:rsidP="00831A61">
      <w:pPr>
        <w:spacing w:after="0" w:line="240" w:lineRule="auto"/>
      </w:pPr>
    </w:p>
    <w:p w14:paraId="151BCB5B" w14:textId="77777777" w:rsidR="00034E63" w:rsidRPr="00034E63" w:rsidRDefault="008C5A7B" w:rsidP="003E5840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Abcès de paroi après appendicectomie drainé chirurgicalement.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T3</w:t>
      </w:r>
    </w:p>
    <w:p w14:paraId="66550E1D" w14:textId="77777777" w:rsidR="00034E63" w:rsidRPr="00034E63" w:rsidRDefault="00034E63" w:rsidP="00034E63">
      <w:pPr>
        <w:spacing w:after="0" w:line="240" w:lineRule="auto"/>
      </w:pPr>
    </w:p>
    <w:p w14:paraId="680B673E" w14:textId="77777777" w:rsidR="00831A61" w:rsidRDefault="004F196A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8C5A7B" w:rsidRPr="008C5A7B">
        <w:t>L022 Abcès cutané, furoncle et anthrax du tronc</w:t>
      </w:r>
      <w:r w:rsidR="008C5A7B">
        <w:br/>
      </w:r>
      <w:r w:rsidR="008C5A7B" w:rsidRPr="008C5A7B">
        <w:rPr>
          <w:b/>
        </w:rPr>
        <w:t>DAS</w:t>
      </w:r>
      <w:r w:rsidR="008C5A7B">
        <w:t xml:space="preserve"> : </w:t>
      </w:r>
      <w:r w:rsidR="008C5A7B" w:rsidRPr="008C5A7B">
        <w:t>Y836 Ablation d'un autre organe (partielle) (totale) à l'origine de réactions anormales du patient ou de complications ultérieures, sans mention d'accident au cours de l'intervention</w:t>
      </w:r>
      <w:r>
        <w:br/>
      </w:r>
      <w:r w:rsidRPr="00034E63">
        <w:rPr>
          <w:b/>
        </w:rPr>
        <w:t>DAS</w:t>
      </w:r>
      <w:r>
        <w:t xml:space="preserve"> : </w:t>
      </w:r>
      <w:r w:rsidR="008C5A7B" w:rsidRPr="008C5A7B">
        <w:t>T814 Infection après un acte à visée diagnostique et thérapeutique, non classée ailleurs</w:t>
      </w:r>
    </w:p>
    <w:p w14:paraId="1884A744" w14:textId="77777777" w:rsidR="000F466C" w:rsidRDefault="00336FB2" w:rsidP="00034E63">
      <w:pPr>
        <w:spacing w:after="0" w:line="240" w:lineRule="auto"/>
      </w:pPr>
      <w:r w:rsidRPr="00336FB2">
        <w:rPr>
          <w:b/>
        </w:rPr>
        <w:t>DAS</w:t>
      </w:r>
      <w:r w:rsidRPr="00336FB2">
        <w:t xml:space="preserve"> :</w:t>
      </w:r>
      <w:r>
        <w:t xml:space="preserve"> Y95 infection nosocomiale (ou pas ?)</w:t>
      </w:r>
    </w:p>
    <w:p w14:paraId="3411AB34" w14:textId="77777777" w:rsidR="00336FB2" w:rsidRDefault="00336FB2" w:rsidP="00034E63">
      <w:pPr>
        <w:spacing w:after="0" w:line="240" w:lineRule="auto"/>
      </w:pPr>
    </w:p>
    <w:p w14:paraId="24E1B904" w14:textId="77777777" w:rsidR="000F466C" w:rsidRPr="00034E63" w:rsidRDefault="009D7751" w:rsidP="000F466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Pneumonie post-opératoire</w:t>
      </w:r>
      <w:r w:rsidR="001D447F">
        <w:t xml:space="preserve"> immédiate</w:t>
      </w:r>
      <w:r>
        <w:t>.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0283A11A" w14:textId="77777777" w:rsidR="000F466C" w:rsidRPr="00034E63" w:rsidRDefault="000F466C" w:rsidP="000F466C">
      <w:pPr>
        <w:spacing w:after="0" w:line="240" w:lineRule="auto"/>
      </w:pPr>
    </w:p>
    <w:p w14:paraId="0EC82356" w14:textId="77777777" w:rsidR="000F466C" w:rsidRDefault="000F466C" w:rsidP="000F466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9D7751" w:rsidRPr="009D7751">
        <w:t>J189 Pneumopathie, sans précision</w:t>
      </w:r>
      <w:r>
        <w:br/>
      </w:r>
      <w:r w:rsidRPr="00034E63">
        <w:rPr>
          <w:b/>
        </w:rPr>
        <w:t>DAS</w:t>
      </w:r>
      <w:r>
        <w:t xml:space="preserve"> : </w:t>
      </w:r>
      <w:r w:rsidR="001D447F" w:rsidRPr="001D447F">
        <w:t>T814 Infection après un acte à visée diagnostique et thérapeutique, non classée ailleurs</w:t>
      </w:r>
    </w:p>
    <w:p w14:paraId="2F005943" w14:textId="77777777" w:rsidR="001D447F" w:rsidRDefault="001D447F" w:rsidP="000F466C">
      <w:pPr>
        <w:spacing w:after="0" w:line="240" w:lineRule="auto"/>
      </w:pPr>
      <w:r w:rsidRPr="001D447F">
        <w:rPr>
          <w:b/>
        </w:rPr>
        <w:t>DAS</w:t>
      </w:r>
      <w:r>
        <w:t> : Y83.-</w:t>
      </w:r>
    </w:p>
    <w:p w14:paraId="3B6D209A" w14:textId="77777777" w:rsidR="001D447F" w:rsidRDefault="001D447F" w:rsidP="000F466C">
      <w:pPr>
        <w:spacing w:after="0" w:line="240" w:lineRule="auto"/>
      </w:pPr>
      <w:r w:rsidRPr="001D447F">
        <w:rPr>
          <w:b/>
        </w:rPr>
        <w:t>DAS</w:t>
      </w:r>
      <w:r>
        <w:t xml:space="preserve"> : </w:t>
      </w:r>
      <w:r w:rsidRPr="001D447F">
        <w:t>Y95 Facteurs nosocomiaux</w:t>
      </w:r>
    </w:p>
    <w:p w14:paraId="648895CD" w14:textId="77777777" w:rsidR="000F466C" w:rsidRDefault="000F466C" w:rsidP="00034E63">
      <w:pPr>
        <w:spacing w:after="0" w:line="240" w:lineRule="auto"/>
      </w:pPr>
    </w:p>
    <w:p w14:paraId="66E7BBDA" w14:textId="63201830" w:rsidR="00FF41F3" w:rsidRPr="00034E63" w:rsidRDefault="002E76AE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de 78 ans hospitalisé</w:t>
      </w:r>
      <w:r w:rsidR="00ED4A0F">
        <w:t xml:space="preserve"> en pneumologie</w:t>
      </w:r>
      <w:r>
        <w:t xml:space="preserve"> pour pneumonie à Klebsiella </w:t>
      </w:r>
      <w:proofErr w:type="spellStart"/>
      <w:r>
        <w:t>pneumoniae</w:t>
      </w:r>
      <w:proofErr w:type="spellEnd"/>
      <w:r>
        <w:t xml:space="preserve"> avec sepsis grave accompagné de détresse respiratoire, d’insuffisance rénale aigue. Coma puis décès.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631E86FD" w14:textId="77777777" w:rsidR="00FF41F3" w:rsidRPr="00034E63" w:rsidRDefault="00FF41F3" w:rsidP="00FF41F3">
      <w:pPr>
        <w:spacing w:after="0" w:line="240" w:lineRule="auto"/>
      </w:pPr>
    </w:p>
    <w:p w14:paraId="252D8E39" w14:textId="77777777" w:rsidR="002E76AE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2E76AE" w:rsidRPr="002E76AE">
        <w:t xml:space="preserve">J150 Pneumopathie due à Klebsiella </w:t>
      </w:r>
      <w:proofErr w:type="spellStart"/>
      <w:r w:rsidR="002E76AE" w:rsidRPr="002E76AE">
        <w:t>pneumoniae</w:t>
      </w:r>
      <w:proofErr w:type="spellEnd"/>
      <w:r>
        <w:br/>
      </w:r>
      <w:r w:rsidRPr="00034E63">
        <w:rPr>
          <w:b/>
        </w:rPr>
        <w:t>DAS</w:t>
      </w:r>
      <w:r>
        <w:t xml:space="preserve"> : </w:t>
      </w:r>
      <w:r w:rsidR="00B02116">
        <w:t xml:space="preserve">A415 </w:t>
      </w:r>
      <w:r w:rsidR="00B02116" w:rsidRPr="00B02116">
        <w:t>Sepsis à d'autres microorganismes Gram négatif</w:t>
      </w:r>
    </w:p>
    <w:p w14:paraId="5FB5F347" w14:textId="77777777" w:rsidR="002E76AE" w:rsidRDefault="002E76AE" w:rsidP="00FF41F3">
      <w:pPr>
        <w:spacing w:after="0" w:line="240" w:lineRule="auto"/>
      </w:pPr>
      <w:r w:rsidRPr="002E76AE">
        <w:rPr>
          <w:b/>
        </w:rPr>
        <w:t>DAS</w:t>
      </w:r>
      <w:r>
        <w:t xml:space="preserve"> : </w:t>
      </w:r>
      <w:r w:rsidR="00DF0790" w:rsidRPr="00DF0790">
        <w:t>J960 Insuffisance respiratoire aiguë</w:t>
      </w:r>
    </w:p>
    <w:p w14:paraId="6242CB13" w14:textId="77777777" w:rsidR="00DF0790" w:rsidRDefault="00DF0790" w:rsidP="00FF41F3">
      <w:pPr>
        <w:spacing w:after="0" w:line="240" w:lineRule="auto"/>
      </w:pPr>
      <w:r w:rsidRPr="00DF0790">
        <w:rPr>
          <w:b/>
        </w:rPr>
        <w:t>DAS</w:t>
      </w:r>
      <w:r>
        <w:t xml:space="preserve"> : </w:t>
      </w:r>
      <w:r w:rsidRPr="00DF0790">
        <w:t>N179 Insuffisance rénale aiguë, sans précision</w:t>
      </w:r>
    </w:p>
    <w:p w14:paraId="37758167" w14:textId="77777777" w:rsidR="00FF41F3" w:rsidRDefault="002E76AE" w:rsidP="00FF41F3">
      <w:pPr>
        <w:spacing w:after="0" w:line="240" w:lineRule="auto"/>
      </w:pPr>
      <w:r w:rsidRPr="002E76AE">
        <w:rPr>
          <w:b/>
        </w:rPr>
        <w:t>DAS</w:t>
      </w:r>
      <w:r>
        <w:t> :</w:t>
      </w:r>
      <w:r w:rsidR="00DF0790" w:rsidRPr="00DF0790">
        <w:t xml:space="preserve"> R402 Coma, sans précision</w:t>
      </w:r>
    </w:p>
    <w:p w14:paraId="31F21CAB" w14:textId="77777777" w:rsidR="00FF41F3" w:rsidRDefault="00FF41F3" w:rsidP="00034E63">
      <w:pPr>
        <w:spacing w:after="0" w:line="240" w:lineRule="auto"/>
      </w:pPr>
    </w:p>
    <w:p w14:paraId="30429434" w14:textId="77777777" w:rsidR="00FF41F3" w:rsidRPr="00034E63" w:rsidRDefault="001D447F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Infection métacarpienne aigue, due à un matériel d’ostéosynthèse, traitement antibiotique adapté mis en place.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053C5EB1" w14:textId="77777777" w:rsidR="00FF41F3" w:rsidRPr="00034E63" w:rsidRDefault="00FF41F3" w:rsidP="00FF41F3">
      <w:pPr>
        <w:spacing w:after="0" w:line="240" w:lineRule="auto"/>
      </w:pPr>
    </w:p>
    <w:p w14:paraId="780970EF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1D447F" w:rsidRPr="001D447F">
        <w:t>M8614 Autres ostéomyélites aiguës - Main</w:t>
      </w:r>
      <w:r>
        <w:br/>
      </w:r>
      <w:r w:rsidRPr="00034E63">
        <w:rPr>
          <w:b/>
        </w:rPr>
        <w:t>DAS</w:t>
      </w:r>
      <w:r>
        <w:t xml:space="preserve"> : </w:t>
      </w:r>
      <w:r w:rsidR="001D447F" w:rsidRPr="001D447F">
        <w:t xml:space="preserve">T846 Infection et réaction inflammatoire dues à un appareil de fixation interne </w:t>
      </w:r>
    </w:p>
    <w:p w14:paraId="1D3E695A" w14:textId="77777777" w:rsidR="001D447F" w:rsidRDefault="001D447F" w:rsidP="00FF41F3">
      <w:pPr>
        <w:spacing w:after="0" w:line="240" w:lineRule="auto"/>
      </w:pPr>
      <w:r w:rsidRPr="001D447F">
        <w:rPr>
          <w:b/>
        </w:rPr>
        <w:t>DAS</w:t>
      </w:r>
      <w:r>
        <w:t> :</w:t>
      </w:r>
      <w:r w:rsidRPr="001D447F">
        <w:t xml:space="preserve"> Y834 Autres interventions chirurgicales réparatrices à l'origine de réactions anormales du patient ou de complications ultérieures, sans mention d'accident au cours de l'intervention</w:t>
      </w:r>
    </w:p>
    <w:p w14:paraId="7E5C6427" w14:textId="77777777" w:rsidR="00F42DA3" w:rsidRDefault="00F42DA3" w:rsidP="00F42DA3">
      <w:pPr>
        <w:spacing w:after="0" w:line="240" w:lineRule="auto"/>
      </w:pPr>
      <w:r w:rsidRPr="00336FB2">
        <w:rPr>
          <w:b/>
        </w:rPr>
        <w:t>DAS</w:t>
      </w:r>
      <w:r w:rsidRPr="00336FB2">
        <w:t xml:space="preserve"> :</w:t>
      </w:r>
      <w:r>
        <w:t xml:space="preserve"> Y95 infection nosocomiale </w:t>
      </w:r>
    </w:p>
    <w:p w14:paraId="397B30CB" w14:textId="77777777" w:rsidR="00A86C0F" w:rsidRDefault="00A86C0F">
      <w:pPr>
        <w:spacing w:after="0" w:line="240" w:lineRule="auto"/>
      </w:pPr>
      <w:r>
        <w:br w:type="page"/>
      </w:r>
    </w:p>
    <w:p w14:paraId="460BA2B4" w14:textId="77777777" w:rsidR="00FF41F3" w:rsidRDefault="00FF41F3" w:rsidP="00034E63">
      <w:pPr>
        <w:spacing w:after="0" w:line="240" w:lineRule="auto"/>
      </w:pPr>
    </w:p>
    <w:p w14:paraId="476DADC1" w14:textId="77777777" w:rsidR="00FF41F3" w:rsidRPr="00034E63" w:rsidRDefault="00C97BB6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Patiente de 28 ans hospitalisée</w:t>
      </w:r>
      <w:r w:rsidR="004A2FBF">
        <w:t xml:space="preserve"> en réanimation</w:t>
      </w:r>
      <w:r>
        <w:t xml:space="preserve"> pour choc septique sur pyélonéphrite à </w:t>
      </w:r>
      <w:proofErr w:type="spellStart"/>
      <w:proofErr w:type="gramStart"/>
      <w:r>
        <w:t>E.Coli</w:t>
      </w:r>
      <w:proofErr w:type="spellEnd"/>
      <w:proofErr w:type="gramEnd"/>
      <w:r>
        <w:t xml:space="preserve">, 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55AFA133" w14:textId="77777777" w:rsidR="00FF41F3" w:rsidRPr="00034E63" w:rsidRDefault="00FF41F3" w:rsidP="00FF41F3">
      <w:pPr>
        <w:spacing w:after="0" w:line="240" w:lineRule="auto"/>
      </w:pPr>
    </w:p>
    <w:p w14:paraId="4DC8046F" w14:textId="77777777" w:rsidR="008A324A" w:rsidRDefault="00FF41F3" w:rsidP="008A324A">
      <w:pPr>
        <w:spacing w:after="0" w:line="240" w:lineRule="auto"/>
        <w:rPr>
          <w:b/>
        </w:rPr>
      </w:pPr>
      <w:r w:rsidRPr="00034E63">
        <w:rPr>
          <w:b/>
        </w:rPr>
        <w:t>DP</w:t>
      </w:r>
      <w:r>
        <w:t xml:space="preserve"> : </w:t>
      </w:r>
      <w:r w:rsidR="008A324A" w:rsidRPr="00C97BB6">
        <w:t>R572 Choc septique</w:t>
      </w:r>
    </w:p>
    <w:p w14:paraId="0D5EE72D" w14:textId="77777777" w:rsidR="008A324A" w:rsidRDefault="00C97BB6" w:rsidP="00FF41F3">
      <w:pPr>
        <w:spacing w:after="0" w:line="240" w:lineRule="auto"/>
      </w:pPr>
      <w:r>
        <w:rPr>
          <w:b/>
        </w:rPr>
        <w:t>DAS </w:t>
      </w:r>
      <w:r w:rsidRPr="00C97BB6">
        <w:t>:</w:t>
      </w:r>
      <w:r w:rsidR="008A324A">
        <w:t xml:space="preserve"> </w:t>
      </w:r>
      <w:r w:rsidR="008A324A" w:rsidRPr="00C97BB6">
        <w:t>N10 Pyélonéphrite aiguë</w:t>
      </w:r>
    </w:p>
    <w:p w14:paraId="0CD75C74" w14:textId="77777777" w:rsidR="00FF41F3" w:rsidRDefault="00C97BB6" w:rsidP="00FF41F3">
      <w:pPr>
        <w:spacing w:after="0" w:line="240" w:lineRule="auto"/>
      </w:pPr>
      <w:r w:rsidRPr="00C97BB6">
        <w:t xml:space="preserve"> </w:t>
      </w:r>
      <w:r w:rsidR="00FF41F3" w:rsidRPr="00034E63">
        <w:rPr>
          <w:b/>
        </w:rPr>
        <w:t>DAS</w:t>
      </w:r>
      <w:r w:rsidR="00FF41F3">
        <w:t xml:space="preserve"> : </w:t>
      </w:r>
      <w:r w:rsidRPr="00C97BB6">
        <w:t xml:space="preserve">B962 Escherichia </w:t>
      </w:r>
      <w:proofErr w:type="gramStart"/>
      <w:r w:rsidRPr="00C97BB6">
        <w:t>coli</w:t>
      </w:r>
      <w:proofErr w:type="gramEnd"/>
      <w:r w:rsidRPr="00C97BB6">
        <w:t>, cause de maladies classées dans d'autres chapitres</w:t>
      </w:r>
    </w:p>
    <w:p w14:paraId="3D027CF9" w14:textId="77777777" w:rsidR="00FF41F3" w:rsidRDefault="00FF41F3" w:rsidP="00034E63">
      <w:pPr>
        <w:spacing w:after="0" w:line="240" w:lineRule="auto"/>
      </w:pPr>
    </w:p>
    <w:p w14:paraId="23812417" w14:textId="77777777" w:rsidR="00FF41F3" w:rsidRPr="00034E63" w:rsidRDefault="00A86C0F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Endocardite à pseudomonas </w:t>
      </w:r>
      <w:proofErr w:type="spellStart"/>
      <w:r>
        <w:t>aeruginosa</w:t>
      </w:r>
      <w:proofErr w:type="spellEnd"/>
      <w:r>
        <w:t xml:space="preserve"> multirésistant </w:t>
      </w:r>
      <w:r w:rsidR="00DC5319">
        <w:t xml:space="preserve">(nécessitant une adaptation du traitement) </w:t>
      </w:r>
      <w:r>
        <w:t>sur valve prothétique.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2C5252B5" w14:textId="77777777" w:rsidR="00FF41F3" w:rsidRPr="00034E63" w:rsidRDefault="00FF41F3" w:rsidP="00FF41F3">
      <w:pPr>
        <w:spacing w:after="0" w:line="240" w:lineRule="auto"/>
      </w:pPr>
    </w:p>
    <w:p w14:paraId="5AD4F67A" w14:textId="77777777" w:rsidR="00ED4A0F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A86C0F" w:rsidRPr="00A86C0F">
        <w:t>I330 Endocardite infectieuse (aiguë et subaiguë)</w:t>
      </w:r>
    </w:p>
    <w:p w14:paraId="6D3BC71D" w14:textId="42F5670C" w:rsidR="00FF41F3" w:rsidRDefault="00ED4A0F" w:rsidP="00FF41F3">
      <w:pPr>
        <w:spacing w:after="0" w:line="240" w:lineRule="auto"/>
      </w:pPr>
      <w:r w:rsidRPr="00ED4A0F">
        <w:rPr>
          <w:b/>
          <w:bCs/>
        </w:rPr>
        <w:t>DAS </w:t>
      </w:r>
      <w:r>
        <w:t xml:space="preserve">: Z95.2 : </w:t>
      </w:r>
      <w:r w:rsidRPr="00ED4A0F">
        <w:t>Présence de prothèse d'une valvule cardiaque</w:t>
      </w:r>
      <w:r w:rsidR="00FF41F3">
        <w:br/>
      </w:r>
      <w:r w:rsidR="00FF41F3" w:rsidRPr="00034E63">
        <w:rPr>
          <w:b/>
        </w:rPr>
        <w:t>DAS</w:t>
      </w:r>
      <w:r w:rsidR="00FF41F3">
        <w:t xml:space="preserve"> : </w:t>
      </w:r>
      <w:r w:rsidR="00A86C0F" w:rsidRPr="00A86C0F">
        <w:t>B965 Pseudomonas (</w:t>
      </w:r>
      <w:proofErr w:type="spellStart"/>
      <w:proofErr w:type="gramStart"/>
      <w:r w:rsidR="00A86C0F" w:rsidRPr="00A86C0F">
        <w:t>P.aeruginosa</w:t>
      </w:r>
      <w:proofErr w:type="spellEnd"/>
      <w:proofErr w:type="gramEnd"/>
      <w:r w:rsidR="00A86C0F" w:rsidRPr="00A86C0F">
        <w:t>), cause de maladies classées dans d'autres chapitres</w:t>
      </w:r>
    </w:p>
    <w:p w14:paraId="295289D0" w14:textId="77777777" w:rsidR="00A86C0F" w:rsidRDefault="00A86C0F" w:rsidP="00FF41F3">
      <w:pPr>
        <w:spacing w:after="0" w:line="240" w:lineRule="auto"/>
      </w:pPr>
      <w:r w:rsidRPr="00A86C0F">
        <w:rPr>
          <w:b/>
        </w:rPr>
        <w:t>DAS</w:t>
      </w:r>
      <w:r>
        <w:t xml:space="preserve"> : </w:t>
      </w:r>
      <w:r w:rsidRPr="00A86C0F">
        <w:t>U83710 Bactérie multirésistante [BMR], situation d'infection</w:t>
      </w:r>
    </w:p>
    <w:p w14:paraId="5E7DC827" w14:textId="77777777" w:rsidR="00A86C0F" w:rsidRDefault="00A86C0F" w:rsidP="00FF41F3">
      <w:pPr>
        <w:spacing w:after="0" w:line="240" w:lineRule="auto"/>
      </w:pPr>
      <w:r w:rsidRPr="00A86C0F">
        <w:rPr>
          <w:b/>
        </w:rPr>
        <w:t>DAS</w:t>
      </w:r>
      <w:r>
        <w:t xml:space="preserve"> : </w:t>
      </w:r>
      <w:r w:rsidRPr="00A86C0F">
        <w:t>T826 Infection et réaction inflammatoire dues à une prothèse valvulaire cardiaque</w:t>
      </w:r>
    </w:p>
    <w:p w14:paraId="1A7466F9" w14:textId="77777777" w:rsidR="00A86C0F" w:rsidRDefault="00A86C0F" w:rsidP="00FF41F3">
      <w:pPr>
        <w:spacing w:after="0" w:line="240" w:lineRule="auto"/>
      </w:pPr>
      <w:r w:rsidRPr="00A86C0F">
        <w:rPr>
          <w:b/>
        </w:rPr>
        <w:t>DAS</w:t>
      </w:r>
      <w:r>
        <w:t xml:space="preserve"> : </w:t>
      </w:r>
      <w:r w:rsidRPr="00A86C0F">
        <w:t>Y831 Intervention chirurgicale avec implantation d'une prothèse interne à l'origine de réactions anormales du patient ou de complications ultérieures, sans mention d'acc</w:t>
      </w:r>
      <w:r w:rsidR="004A2FBF">
        <w:t>ident au cours de l'interventio</w:t>
      </w:r>
      <w:r w:rsidR="00F42DA3">
        <w:t>n</w:t>
      </w:r>
      <w:r w:rsidR="004A2FBF">
        <w:t>)</w:t>
      </w:r>
    </w:p>
    <w:p w14:paraId="7E9F1A06" w14:textId="77777777" w:rsidR="00BF2268" w:rsidRDefault="00BF2268" w:rsidP="00BF2268">
      <w:pPr>
        <w:spacing w:after="0" w:line="240" w:lineRule="auto"/>
      </w:pPr>
      <w:r w:rsidRPr="003A0566">
        <w:rPr>
          <w:b/>
        </w:rPr>
        <w:t>DAS</w:t>
      </w:r>
      <w:r w:rsidRPr="003A0566">
        <w:t xml:space="preserve"> : </w:t>
      </w:r>
      <w:r w:rsidRPr="00B02116">
        <w:rPr>
          <w:i/>
        </w:rPr>
        <w:t>Z290 Isolement (prophylactique) à vérifier dans le dossier, mais en principe isolement mis en place</w:t>
      </w:r>
    </w:p>
    <w:p w14:paraId="38B64188" w14:textId="77777777" w:rsidR="007B3FA0" w:rsidRDefault="007B3FA0" w:rsidP="00034E63">
      <w:pPr>
        <w:spacing w:after="0" w:line="240" w:lineRule="auto"/>
      </w:pPr>
    </w:p>
    <w:p w14:paraId="42FCC0DE" w14:textId="77777777" w:rsidR="00FF41F3" w:rsidRPr="00034E63" w:rsidRDefault="00DA35A3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Hémocultures positives à streptocoque A sur infection de cathéter intra-veineux mis en place pour </w:t>
      </w:r>
      <w:proofErr w:type="gramStart"/>
      <w:r>
        <w:t>chimiothérapie..</w:t>
      </w:r>
      <w:proofErr w:type="gramEnd"/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757FE2E8" w14:textId="77777777" w:rsidR="00FF41F3" w:rsidRPr="00034E63" w:rsidRDefault="00FF41F3" w:rsidP="00FF41F3">
      <w:pPr>
        <w:spacing w:after="0" w:line="240" w:lineRule="auto"/>
      </w:pPr>
    </w:p>
    <w:p w14:paraId="4630CB74" w14:textId="77777777" w:rsidR="00B02116" w:rsidRDefault="00B02116" w:rsidP="00FF41F3">
      <w:pPr>
        <w:spacing w:after="0" w:line="240" w:lineRule="auto"/>
        <w:rPr>
          <w:b/>
        </w:rPr>
      </w:pPr>
      <w:r w:rsidRPr="00034E63">
        <w:rPr>
          <w:b/>
        </w:rPr>
        <w:t>D</w:t>
      </w:r>
      <w:r>
        <w:rPr>
          <w:b/>
        </w:rPr>
        <w:t>P</w:t>
      </w:r>
      <w:r>
        <w:t xml:space="preserve"> : </w:t>
      </w:r>
      <w:r w:rsidRPr="00DA35A3">
        <w:t>T827 Infection et réaction inflammatoire dues à d'autres prothèses, implants et greffes cardiaques et vasculaires</w:t>
      </w:r>
      <w:r w:rsidRPr="00034E63">
        <w:rPr>
          <w:b/>
        </w:rPr>
        <w:t xml:space="preserve"> </w:t>
      </w:r>
    </w:p>
    <w:p w14:paraId="58F9EDA4" w14:textId="77777777" w:rsidR="00B02116" w:rsidRDefault="00B02116" w:rsidP="00FF41F3">
      <w:pPr>
        <w:spacing w:after="0" w:line="240" w:lineRule="auto"/>
      </w:pPr>
      <w:r>
        <w:rPr>
          <w:b/>
        </w:rPr>
        <w:t>DAS</w:t>
      </w:r>
      <w:r w:rsidR="00FF41F3">
        <w:t xml:space="preserve"> : </w:t>
      </w:r>
      <w:proofErr w:type="gramStart"/>
      <w:r w:rsidRPr="00B02116">
        <w:t>A49.1  Infection</w:t>
      </w:r>
      <w:proofErr w:type="gramEnd"/>
      <w:r w:rsidRPr="00B02116">
        <w:t xml:space="preserve"> à streptocoques et entérocoques, siège non précisé</w:t>
      </w:r>
    </w:p>
    <w:p w14:paraId="071E97E1" w14:textId="77777777" w:rsidR="00D25C7D" w:rsidRDefault="00B02116" w:rsidP="00FF41F3">
      <w:pPr>
        <w:spacing w:after="0" w:line="240" w:lineRule="auto"/>
      </w:pPr>
      <w:r w:rsidRPr="00B02116">
        <w:rPr>
          <w:b/>
        </w:rPr>
        <w:t>DAS</w:t>
      </w:r>
      <w:r>
        <w:t xml:space="preserve"> : </w:t>
      </w:r>
      <w:proofErr w:type="gramStart"/>
      <w:r w:rsidRPr="00B02116">
        <w:t>B95.0  Streptocoques</w:t>
      </w:r>
      <w:proofErr w:type="gramEnd"/>
      <w:r w:rsidRPr="00B02116">
        <w:t>, groupe A, cause de maladies classées dans d'autres chapitres</w:t>
      </w:r>
      <w:r w:rsidR="00FF41F3">
        <w:br/>
      </w:r>
      <w:r w:rsidR="00D25C7D" w:rsidRPr="00B02116">
        <w:rPr>
          <w:b/>
        </w:rPr>
        <w:t>DAS</w:t>
      </w:r>
      <w:r w:rsidR="00D25C7D">
        <w:t> : Y84.8 Autres actes médicaux à l’origine d’une réaction anormale du patient….</w:t>
      </w:r>
    </w:p>
    <w:p w14:paraId="3BB54A69" w14:textId="77777777" w:rsidR="00FF41F3" w:rsidRDefault="007B3FA0" w:rsidP="00034E63">
      <w:pPr>
        <w:spacing w:after="0" w:line="240" w:lineRule="auto"/>
      </w:pPr>
      <w:r w:rsidRPr="00B02116">
        <w:rPr>
          <w:b/>
        </w:rPr>
        <w:t>DAS</w:t>
      </w:r>
      <w:r w:rsidRPr="007B3FA0">
        <w:t xml:space="preserve"> : Y95 Facteurs nosocomiaux</w:t>
      </w:r>
    </w:p>
    <w:p w14:paraId="34F47669" w14:textId="77777777" w:rsidR="007B3FA0" w:rsidRDefault="007B3FA0" w:rsidP="00034E63">
      <w:pPr>
        <w:spacing w:after="0" w:line="240" w:lineRule="auto"/>
      </w:pPr>
    </w:p>
    <w:p w14:paraId="216F72F0" w14:textId="77777777" w:rsidR="00FF41F3" w:rsidRPr="00034E63" w:rsidRDefault="00330408" w:rsidP="00F42DA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Pyélonéphrite sur d</w:t>
      </w:r>
      <w:r w:rsidRPr="00330408">
        <w:t xml:space="preserve">ilatation bilatérale des voies excrétrices jusqu’en distalité avec </w:t>
      </w:r>
      <w:proofErr w:type="gramStart"/>
      <w:r w:rsidRPr="00330408">
        <w:t>hydronéphrose</w:t>
      </w:r>
      <w:proofErr w:type="gramEnd"/>
      <w:r w:rsidRPr="00330408">
        <w:t xml:space="preserve"> du rein droit</w:t>
      </w:r>
      <w:r>
        <w:t xml:space="preserve">. </w:t>
      </w:r>
      <w:r w:rsidRPr="00330408">
        <w:t xml:space="preserve">ECBU positif à Klebsiella </w:t>
      </w:r>
      <w:proofErr w:type="spellStart"/>
      <w:r w:rsidRPr="00330408">
        <w:t>pneumoniae</w:t>
      </w:r>
      <w:proofErr w:type="spellEnd"/>
      <w:r w:rsidRPr="00330408">
        <w:t xml:space="preserve"> </w:t>
      </w:r>
      <w:r>
        <w:t>BLSE. Patient mis en isolement.</w:t>
      </w:r>
      <w:r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</w:t>
      </w:r>
    </w:p>
    <w:p w14:paraId="4B991E07" w14:textId="77777777" w:rsidR="00FF41F3" w:rsidRPr="00034E63" w:rsidRDefault="00FF41F3" w:rsidP="00FF41F3">
      <w:pPr>
        <w:spacing w:after="0" w:line="240" w:lineRule="auto"/>
      </w:pPr>
    </w:p>
    <w:p w14:paraId="4C21DF43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330408" w:rsidRPr="00330408">
        <w:t xml:space="preserve">N136 </w:t>
      </w:r>
      <w:proofErr w:type="spellStart"/>
      <w:r w:rsidR="00330408" w:rsidRPr="00330408">
        <w:t>Pyonéphrose</w:t>
      </w:r>
      <w:proofErr w:type="spellEnd"/>
      <w:r>
        <w:br/>
      </w:r>
      <w:r w:rsidRPr="00034E63">
        <w:rPr>
          <w:b/>
        </w:rPr>
        <w:t>DAS</w:t>
      </w:r>
      <w:r>
        <w:t xml:space="preserve"> : </w:t>
      </w:r>
      <w:r w:rsidR="00330408" w:rsidRPr="00330408">
        <w:t xml:space="preserve">B961 Klebsiella </w:t>
      </w:r>
      <w:proofErr w:type="spellStart"/>
      <w:r w:rsidR="00330408" w:rsidRPr="00330408">
        <w:t>pneumoniae</w:t>
      </w:r>
      <w:proofErr w:type="spellEnd"/>
      <w:r w:rsidR="00330408" w:rsidRPr="00330408">
        <w:t xml:space="preserve"> [</w:t>
      </w:r>
      <w:proofErr w:type="spellStart"/>
      <w:proofErr w:type="gramStart"/>
      <w:r w:rsidR="00330408" w:rsidRPr="00330408">
        <w:t>subsp.pneumoniae</w:t>
      </w:r>
      <w:proofErr w:type="spellEnd"/>
      <w:proofErr w:type="gramEnd"/>
      <w:r w:rsidR="00330408" w:rsidRPr="00330408">
        <w:t>], cause de maladies classées dans d'autres chapitres</w:t>
      </w:r>
    </w:p>
    <w:p w14:paraId="4A7EFCAF" w14:textId="77777777" w:rsidR="00330408" w:rsidRDefault="00330408" w:rsidP="00FF41F3">
      <w:pPr>
        <w:spacing w:after="0" w:line="240" w:lineRule="auto"/>
      </w:pPr>
      <w:r w:rsidRPr="00330408">
        <w:rPr>
          <w:b/>
        </w:rPr>
        <w:t>DAS</w:t>
      </w:r>
      <w:r>
        <w:t xml:space="preserve"> : </w:t>
      </w:r>
      <w:r w:rsidRPr="00330408">
        <w:t xml:space="preserve">U822+0 Résistance par </w:t>
      </w:r>
      <w:proofErr w:type="spellStart"/>
      <w:r w:rsidRPr="00330408">
        <w:t>bétalactamases</w:t>
      </w:r>
      <w:proofErr w:type="spellEnd"/>
      <w:r w:rsidRPr="00330408">
        <w:t xml:space="preserve"> à spectre étendu [BLSE], situation d'infection</w:t>
      </w:r>
    </w:p>
    <w:p w14:paraId="04B09C45" w14:textId="77777777" w:rsidR="00330408" w:rsidRDefault="00330408" w:rsidP="00FF41F3">
      <w:pPr>
        <w:spacing w:after="0" w:line="240" w:lineRule="auto"/>
      </w:pPr>
      <w:r w:rsidRPr="00330408">
        <w:rPr>
          <w:b/>
        </w:rPr>
        <w:t>DAS</w:t>
      </w:r>
      <w:r>
        <w:t xml:space="preserve"> : </w:t>
      </w:r>
      <w:r w:rsidRPr="00330408">
        <w:t>Z290 Isolement (prophylactique)</w:t>
      </w:r>
    </w:p>
    <w:p w14:paraId="0667BC9D" w14:textId="77777777" w:rsidR="00FF41F3" w:rsidRDefault="00FF41F3" w:rsidP="00034E63">
      <w:pPr>
        <w:spacing w:after="0" w:line="240" w:lineRule="auto"/>
      </w:pPr>
    </w:p>
    <w:p w14:paraId="54BB99B1" w14:textId="77777777" w:rsidR="00FF41F3" w:rsidRPr="00034E63" w:rsidRDefault="00330408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hospitalisée pour une poussée de </w:t>
      </w:r>
      <w:r w:rsidR="00EB506B">
        <w:t xml:space="preserve">polyarthrite </w:t>
      </w:r>
      <w:r w:rsidR="00496758">
        <w:t xml:space="preserve">rhumatoïde </w:t>
      </w:r>
      <w:r w:rsidR="00EB506B">
        <w:t>sévère</w:t>
      </w:r>
      <w:r w:rsidR="003A0566">
        <w:t xml:space="preserve"> ayant bénéficié d’une perfusion d’</w:t>
      </w:r>
      <w:proofErr w:type="spellStart"/>
      <w:r w:rsidR="003A0566">
        <w:t>humira</w:t>
      </w:r>
      <w:proofErr w:type="spellEnd"/>
      <w:r>
        <w:t xml:space="preserve">, porteuse par ailleurs d’une colonisation nasale par staphylocoque aureus résistant à la </w:t>
      </w:r>
      <w:proofErr w:type="spellStart"/>
      <w:r>
        <w:t>méthicilline</w:t>
      </w:r>
      <w:proofErr w:type="spellEnd"/>
      <w:r>
        <w:t xml:space="preserve"> (SARM) ayant entrainé des mesure</w:t>
      </w:r>
      <w:r w:rsidR="00F42DA3">
        <w:t>s</w:t>
      </w:r>
      <w:r>
        <w:t xml:space="preserve"> d’isolement.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D309F8">
        <w:rPr>
          <w:b/>
          <w:color w:val="FF0000"/>
        </w:rPr>
        <w:t>D5</w:t>
      </w:r>
    </w:p>
    <w:p w14:paraId="3C040028" w14:textId="77777777" w:rsidR="00FF41F3" w:rsidRPr="00034E63" w:rsidRDefault="00FF41F3" w:rsidP="00FF41F3">
      <w:pPr>
        <w:spacing w:after="0" w:line="240" w:lineRule="auto"/>
      </w:pPr>
    </w:p>
    <w:p w14:paraId="0086C4BE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496758" w:rsidRPr="00496758">
        <w:t>M0699 Polyarthrite rhumatoïde, sans précision - Siège non précisé</w:t>
      </w:r>
      <w:r>
        <w:br/>
      </w:r>
      <w:r w:rsidRPr="00034E63">
        <w:rPr>
          <w:b/>
        </w:rPr>
        <w:t>DAS</w:t>
      </w:r>
      <w:r>
        <w:t xml:space="preserve"> : </w:t>
      </w:r>
      <w:r w:rsidR="003A0566" w:rsidRPr="003A0566">
        <w:t xml:space="preserve">U82101 Staphylococcus aureus résistant à la </w:t>
      </w:r>
      <w:proofErr w:type="spellStart"/>
      <w:r w:rsidR="003A0566" w:rsidRPr="003A0566">
        <w:t>méthicilline</w:t>
      </w:r>
      <w:proofErr w:type="spellEnd"/>
      <w:r w:rsidR="003A0566" w:rsidRPr="003A0566">
        <w:t xml:space="preserve"> [SARM], situation de portage sain</w:t>
      </w:r>
    </w:p>
    <w:p w14:paraId="4D366811" w14:textId="77777777" w:rsidR="00FF41F3" w:rsidRDefault="003A0566" w:rsidP="00034E63">
      <w:pPr>
        <w:spacing w:after="0" w:line="240" w:lineRule="auto"/>
      </w:pPr>
      <w:r w:rsidRPr="003A0566">
        <w:rPr>
          <w:b/>
        </w:rPr>
        <w:t>DAS</w:t>
      </w:r>
      <w:r w:rsidRPr="003A0566">
        <w:t xml:space="preserve"> : Z290 Isolement (prophylactique)</w:t>
      </w:r>
    </w:p>
    <w:p w14:paraId="3B43331D" w14:textId="77777777" w:rsidR="008A324A" w:rsidRDefault="008A324A" w:rsidP="00034E63">
      <w:pPr>
        <w:spacing w:after="0" w:line="240" w:lineRule="auto"/>
        <w:rPr>
          <w:rFonts w:ascii="SegoeUI-Light" w:hAnsi="SegoeUI-Light" w:cs="SegoeUI-Light"/>
          <w:sz w:val="20"/>
          <w:szCs w:val="20"/>
          <w:lang w:eastAsia="fr-FR"/>
        </w:rPr>
      </w:pPr>
      <w:r w:rsidRPr="008A324A">
        <w:rPr>
          <w:b/>
        </w:rPr>
        <w:t>DAS </w:t>
      </w:r>
      <w:r>
        <w:t xml:space="preserve">: Z22.3 : </w:t>
      </w:r>
      <w:r>
        <w:rPr>
          <w:rFonts w:ascii="SegoeUI-Light" w:hAnsi="SegoeUI-Light" w:cs="SegoeUI-Light"/>
          <w:sz w:val="20"/>
          <w:szCs w:val="20"/>
          <w:lang w:eastAsia="fr-FR"/>
        </w:rPr>
        <w:t>Sujet porteur d'autres maladies bactériennes précisées</w:t>
      </w:r>
    </w:p>
    <w:p w14:paraId="1C0CA3CC" w14:textId="77777777" w:rsidR="008A324A" w:rsidRDefault="008A324A" w:rsidP="00034E63">
      <w:pPr>
        <w:spacing w:after="0" w:line="240" w:lineRule="auto"/>
        <w:rPr>
          <w:rFonts w:ascii="SegoeUI-Light" w:hAnsi="SegoeUI-Light" w:cs="SegoeUI-Light"/>
          <w:sz w:val="20"/>
          <w:szCs w:val="20"/>
          <w:lang w:eastAsia="fr-FR"/>
        </w:rPr>
      </w:pPr>
    </w:p>
    <w:p w14:paraId="2BF48ECB" w14:textId="77777777" w:rsidR="008A324A" w:rsidRDefault="008A324A" w:rsidP="00034E63">
      <w:pPr>
        <w:spacing w:after="0" w:line="240" w:lineRule="auto"/>
      </w:pPr>
    </w:p>
    <w:p w14:paraId="6016D8BC" w14:textId="77777777" w:rsidR="00640811" w:rsidRDefault="005D2E3A" w:rsidP="00640811">
      <w:pPr>
        <w:pStyle w:val="Paragraphedeliste"/>
        <w:spacing w:after="0" w:line="240" w:lineRule="auto"/>
        <w:ind w:left="0"/>
      </w:pPr>
      <w:proofErr w:type="gramStart"/>
      <w:r w:rsidRPr="005D2E3A">
        <w:rPr>
          <w:b/>
          <w:color w:val="FF0000"/>
        </w:rPr>
        <w:t xml:space="preserve">10 </w:t>
      </w:r>
      <w:r>
        <w:t>.</w:t>
      </w:r>
      <w:proofErr w:type="gramEnd"/>
      <w:r>
        <w:t xml:space="preserve"> </w:t>
      </w:r>
      <w:r w:rsidRPr="005D2E3A">
        <w:t xml:space="preserve">Patient hospitalisé pour dyspnée importante et fièvre, un PCR SARS </w:t>
      </w:r>
      <w:proofErr w:type="spellStart"/>
      <w:r w:rsidRPr="005D2E3A">
        <w:t>Cov</w:t>
      </w:r>
      <w:proofErr w:type="spellEnd"/>
      <w:r w:rsidRPr="005D2E3A">
        <w:t xml:space="preserve"> 2 </w:t>
      </w:r>
      <w:proofErr w:type="gramStart"/>
      <w:r w:rsidRPr="005D2E3A">
        <w:t>positif  ;</w:t>
      </w:r>
      <w:proofErr w:type="gramEnd"/>
      <w:r w:rsidRPr="005D2E3A">
        <w:t xml:space="preserve"> isolement mis en place, pneumopathie virale en verre dépoli de moyenne importance (20%) à l’imagerie. Retour à domicile devant la rapide non </w:t>
      </w:r>
      <w:proofErr w:type="spellStart"/>
      <w:r w:rsidRPr="005D2E3A">
        <w:t>oxigéno</w:t>
      </w:r>
      <w:proofErr w:type="spellEnd"/>
      <w:r w:rsidRPr="005D2E3A">
        <w:t>-dépendance.</w:t>
      </w:r>
    </w:p>
    <w:p w14:paraId="6785A014" w14:textId="77777777" w:rsidR="00FF41F3" w:rsidRPr="00034E63" w:rsidRDefault="00FF41F3" w:rsidP="00640811">
      <w:pPr>
        <w:spacing w:after="0" w:line="240" w:lineRule="auto"/>
      </w:pPr>
      <w:r w:rsidRPr="00640811">
        <w:rPr>
          <w:b/>
          <w:color w:val="FF0000"/>
        </w:rPr>
        <w:t xml:space="preserve">REGLE </w:t>
      </w:r>
      <w:r w:rsidR="00D309F8" w:rsidRPr="00640811">
        <w:rPr>
          <w:b/>
          <w:color w:val="FF0000"/>
        </w:rPr>
        <w:t>T9</w:t>
      </w:r>
    </w:p>
    <w:p w14:paraId="0C5AFBCE" w14:textId="77777777" w:rsidR="00FF41F3" w:rsidRPr="00034E63" w:rsidRDefault="00FF41F3" w:rsidP="00FF41F3">
      <w:pPr>
        <w:spacing w:after="0" w:line="240" w:lineRule="auto"/>
      </w:pPr>
    </w:p>
    <w:p w14:paraId="197ACDD4" w14:textId="77777777" w:rsidR="00126B1E" w:rsidRDefault="00FF41F3" w:rsidP="00FF41F3">
      <w:pPr>
        <w:spacing w:after="0" w:line="240" w:lineRule="auto"/>
        <w:rPr>
          <w:b/>
        </w:rPr>
      </w:pPr>
      <w:r w:rsidRPr="00034E63">
        <w:rPr>
          <w:b/>
        </w:rPr>
        <w:t>DP</w:t>
      </w:r>
      <w:r>
        <w:t xml:space="preserve"> : </w:t>
      </w:r>
      <w:proofErr w:type="gramStart"/>
      <w:r w:rsidR="007C10D1" w:rsidRPr="007C10D1">
        <w:t>U07.10  COVID</w:t>
      </w:r>
      <w:proofErr w:type="gramEnd"/>
      <w:r w:rsidR="007C10D1" w:rsidRPr="007C10D1">
        <w:t>-19, forme respiratoire, virus identifié</w:t>
      </w:r>
      <w:r>
        <w:br/>
      </w:r>
      <w:r w:rsidR="00126B1E">
        <w:rPr>
          <w:b/>
        </w:rPr>
        <w:t xml:space="preserve">DAS : </w:t>
      </w:r>
      <w:r w:rsidR="007C10D1" w:rsidRPr="007C10D1">
        <w:t>Z29.0  Isolement (prophylactique)</w:t>
      </w:r>
    </w:p>
    <w:p w14:paraId="1736F624" w14:textId="77777777" w:rsidR="00FF41F3" w:rsidRDefault="00FF41F3" w:rsidP="00FF41F3">
      <w:pPr>
        <w:spacing w:after="0" w:line="240" w:lineRule="auto"/>
      </w:pPr>
      <w:r w:rsidRPr="00034E63">
        <w:rPr>
          <w:b/>
        </w:rPr>
        <w:t>DAS</w:t>
      </w:r>
      <w:r>
        <w:t xml:space="preserve"> : </w:t>
      </w:r>
      <w:proofErr w:type="gramStart"/>
      <w:r w:rsidR="007C10D1" w:rsidRPr="007C10D1">
        <w:t>J12.8  Autres</w:t>
      </w:r>
      <w:proofErr w:type="gramEnd"/>
      <w:r w:rsidR="007C10D1" w:rsidRPr="007C10D1">
        <w:t xml:space="preserve"> pneumopathies virales</w:t>
      </w:r>
    </w:p>
    <w:p w14:paraId="328D786E" w14:textId="77777777" w:rsidR="00FF41F3" w:rsidRDefault="00FF41F3" w:rsidP="00034E63">
      <w:pPr>
        <w:spacing w:after="0" w:line="240" w:lineRule="auto"/>
      </w:pPr>
    </w:p>
    <w:sectPr w:rsidR="00FF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2D6E1" w14:textId="77777777" w:rsidR="000A2A5A" w:rsidRDefault="000A2A5A" w:rsidP="00C35B2B">
      <w:pPr>
        <w:spacing w:after="0" w:line="240" w:lineRule="auto"/>
      </w:pPr>
      <w:r>
        <w:separator/>
      </w:r>
    </w:p>
  </w:endnote>
  <w:endnote w:type="continuationSeparator" w:id="0">
    <w:p w14:paraId="6460796B" w14:textId="77777777" w:rsidR="000A2A5A" w:rsidRDefault="000A2A5A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E80E2" w14:textId="77777777" w:rsidR="00496758" w:rsidRDefault="004967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D2100" w14:textId="77777777" w:rsidR="00496758" w:rsidRDefault="0049675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5CE6" w14:textId="77777777" w:rsidR="00496758" w:rsidRDefault="004967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3DD28" w14:textId="77777777" w:rsidR="000A2A5A" w:rsidRDefault="000A2A5A" w:rsidP="00C35B2B">
      <w:pPr>
        <w:spacing w:after="0" w:line="240" w:lineRule="auto"/>
      </w:pPr>
      <w:r>
        <w:separator/>
      </w:r>
    </w:p>
  </w:footnote>
  <w:footnote w:type="continuationSeparator" w:id="0">
    <w:p w14:paraId="3BAAB61F" w14:textId="77777777" w:rsidR="000A2A5A" w:rsidRDefault="000A2A5A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8062" w14:textId="77777777" w:rsidR="00496758" w:rsidRDefault="004967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376"/>
      <w:gridCol w:w="5529"/>
      <w:gridCol w:w="1307"/>
    </w:tblGrid>
    <w:tr w:rsidR="00C35B2B" w14:paraId="6853461B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8BA65E" w14:textId="1E7825F0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27A5224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9AE21CB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315F8F81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DB56016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2340383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7077720F" w14:textId="77777777" w:rsidR="007A3296" w:rsidRDefault="00496758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INFECTIO</w:t>
          </w:r>
        </w:p>
      </w:tc>
    </w:tr>
  </w:tbl>
  <w:p w14:paraId="3A110AA0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E6341" w14:textId="77777777" w:rsidR="00496758" w:rsidRDefault="004967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941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7360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9258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8270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213469">
    <w:abstractNumId w:val="0"/>
  </w:num>
  <w:num w:numId="6" w16cid:durableId="658269584">
    <w:abstractNumId w:val="2"/>
  </w:num>
  <w:num w:numId="7" w16cid:durableId="640694143">
    <w:abstractNumId w:val="5"/>
  </w:num>
  <w:num w:numId="8" w16cid:durableId="1977252404">
    <w:abstractNumId w:val="6"/>
  </w:num>
  <w:num w:numId="9" w16cid:durableId="196080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45605"/>
    <w:rsid w:val="00056F1E"/>
    <w:rsid w:val="00087E54"/>
    <w:rsid w:val="000A2A5A"/>
    <w:rsid w:val="000A4F08"/>
    <w:rsid w:val="000B57F9"/>
    <w:rsid w:val="000F1CF8"/>
    <w:rsid w:val="000F466C"/>
    <w:rsid w:val="001044D8"/>
    <w:rsid w:val="00111FD5"/>
    <w:rsid w:val="00126B1E"/>
    <w:rsid w:val="00162346"/>
    <w:rsid w:val="001B28E9"/>
    <w:rsid w:val="001D447F"/>
    <w:rsid w:val="001F5851"/>
    <w:rsid w:val="00207E3A"/>
    <w:rsid w:val="002168EE"/>
    <w:rsid w:val="00221D52"/>
    <w:rsid w:val="0024011D"/>
    <w:rsid w:val="00253045"/>
    <w:rsid w:val="002860FE"/>
    <w:rsid w:val="002920B7"/>
    <w:rsid w:val="002B506B"/>
    <w:rsid w:val="002B7319"/>
    <w:rsid w:val="002D59DE"/>
    <w:rsid w:val="002E76AE"/>
    <w:rsid w:val="00310941"/>
    <w:rsid w:val="00330408"/>
    <w:rsid w:val="00336FB2"/>
    <w:rsid w:val="003427ED"/>
    <w:rsid w:val="00362B19"/>
    <w:rsid w:val="003A0566"/>
    <w:rsid w:val="003B54AF"/>
    <w:rsid w:val="003C0FC4"/>
    <w:rsid w:val="003D679C"/>
    <w:rsid w:val="003F40EF"/>
    <w:rsid w:val="00414791"/>
    <w:rsid w:val="004564D3"/>
    <w:rsid w:val="004837DD"/>
    <w:rsid w:val="00491C6C"/>
    <w:rsid w:val="00496758"/>
    <w:rsid w:val="004A2FBF"/>
    <w:rsid w:val="004A3A1C"/>
    <w:rsid w:val="004F196A"/>
    <w:rsid w:val="005076D4"/>
    <w:rsid w:val="00570C4C"/>
    <w:rsid w:val="005B456D"/>
    <w:rsid w:val="005C62AB"/>
    <w:rsid w:val="005C6C12"/>
    <w:rsid w:val="005D2E3A"/>
    <w:rsid w:val="005E2242"/>
    <w:rsid w:val="00601522"/>
    <w:rsid w:val="006032B0"/>
    <w:rsid w:val="00640811"/>
    <w:rsid w:val="00654461"/>
    <w:rsid w:val="00692AED"/>
    <w:rsid w:val="006A77FD"/>
    <w:rsid w:val="006D6338"/>
    <w:rsid w:val="006D6502"/>
    <w:rsid w:val="006F185C"/>
    <w:rsid w:val="006F675C"/>
    <w:rsid w:val="00702C19"/>
    <w:rsid w:val="00722750"/>
    <w:rsid w:val="00736633"/>
    <w:rsid w:val="007755F5"/>
    <w:rsid w:val="007927EC"/>
    <w:rsid w:val="007A3296"/>
    <w:rsid w:val="007B3FA0"/>
    <w:rsid w:val="007C10D1"/>
    <w:rsid w:val="007D7316"/>
    <w:rsid w:val="007E5E97"/>
    <w:rsid w:val="007F1AC9"/>
    <w:rsid w:val="00805A05"/>
    <w:rsid w:val="00831A61"/>
    <w:rsid w:val="0086787A"/>
    <w:rsid w:val="008904CD"/>
    <w:rsid w:val="008949E4"/>
    <w:rsid w:val="008A324A"/>
    <w:rsid w:val="008A3E6F"/>
    <w:rsid w:val="008C5A7B"/>
    <w:rsid w:val="00974B77"/>
    <w:rsid w:val="00983E8F"/>
    <w:rsid w:val="009862BD"/>
    <w:rsid w:val="00996B70"/>
    <w:rsid w:val="009B346B"/>
    <w:rsid w:val="009D7751"/>
    <w:rsid w:val="00A85A32"/>
    <w:rsid w:val="00A86C0F"/>
    <w:rsid w:val="00A91A8C"/>
    <w:rsid w:val="00AB6D25"/>
    <w:rsid w:val="00B02116"/>
    <w:rsid w:val="00B8227E"/>
    <w:rsid w:val="00B86328"/>
    <w:rsid w:val="00B903AA"/>
    <w:rsid w:val="00B9422F"/>
    <w:rsid w:val="00BA7C0A"/>
    <w:rsid w:val="00BF2268"/>
    <w:rsid w:val="00C112D1"/>
    <w:rsid w:val="00C33CE2"/>
    <w:rsid w:val="00C35B2B"/>
    <w:rsid w:val="00C44154"/>
    <w:rsid w:val="00C64236"/>
    <w:rsid w:val="00C71993"/>
    <w:rsid w:val="00C97BB6"/>
    <w:rsid w:val="00CC298F"/>
    <w:rsid w:val="00CF2B70"/>
    <w:rsid w:val="00D0318C"/>
    <w:rsid w:val="00D25C7D"/>
    <w:rsid w:val="00D309F8"/>
    <w:rsid w:val="00D60EE0"/>
    <w:rsid w:val="00D62B22"/>
    <w:rsid w:val="00D840CB"/>
    <w:rsid w:val="00D90C9F"/>
    <w:rsid w:val="00DA2F9B"/>
    <w:rsid w:val="00DA35A3"/>
    <w:rsid w:val="00DC5319"/>
    <w:rsid w:val="00DF0790"/>
    <w:rsid w:val="00E17D93"/>
    <w:rsid w:val="00E51A72"/>
    <w:rsid w:val="00E63426"/>
    <w:rsid w:val="00E71AA9"/>
    <w:rsid w:val="00EB506B"/>
    <w:rsid w:val="00ED4A0F"/>
    <w:rsid w:val="00EF7409"/>
    <w:rsid w:val="00F02FDC"/>
    <w:rsid w:val="00F42DA3"/>
    <w:rsid w:val="00F7279E"/>
    <w:rsid w:val="00F95C77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BD84B"/>
  <w15:docId w15:val="{4C0065E6-46FD-4AE3-8AF9-8283A8DA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9C99-9873-4151-9785-694C8767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25</cp:revision>
  <cp:lastPrinted>2015-09-09T16:36:00Z</cp:lastPrinted>
  <dcterms:created xsi:type="dcterms:W3CDTF">2016-10-03T07:49:00Z</dcterms:created>
  <dcterms:modified xsi:type="dcterms:W3CDTF">2024-11-24T16:43:00Z</dcterms:modified>
</cp:coreProperties>
</file>