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4BDB" w:rsidRPr="006374AE" w:rsidRDefault="00CF4BDB" w:rsidP="00127813">
      <w:pPr>
        <w:pBdr>
          <w:top w:val="single" w:sz="4" w:space="1" w:color="000000"/>
          <w:left w:val="single" w:sz="4" w:space="4" w:color="000000"/>
          <w:bottom w:val="single" w:sz="4" w:space="1" w:color="000000"/>
          <w:right w:val="single" w:sz="4" w:space="4" w:color="000000"/>
        </w:pBdr>
        <w:shd w:val="clear" w:color="auto" w:fill="F4B083"/>
        <w:jc w:val="both"/>
        <w:rPr>
          <w:rFonts w:cstheme="minorHAnsi"/>
          <w:b/>
          <w:sz w:val="32"/>
          <w:szCs w:val="32"/>
        </w:rPr>
      </w:pPr>
      <w:r w:rsidRPr="006374AE">
        <w:rPr>
          <w:rFonts w:cstheme="minorHAnsi"/>
          <w:b/>
          <w:sz w:val="32"/>
          <w:szCs w:val="32"/>
        </w:rPr>
        <w:t>Titre du dossier : les courses pour le coin épicerie en MS/GS</w:t>
      </w:r>
    </w:p>
    <w:p w:rsidR="00CF4BDB" w:rsidRPr="006374AE" w:rsidRDefault="00CF4BDB" w:rsidP="00127813">
      <w:pPr>
        <w:pBdr>
          <w:top w:val="single" w:sz="4" w:space="1" w:color="000000"/>
          <w:left w:val="single" w:sz="4" w:space="4" w:color="000000"/>
          <w:bottom w:val="single" w:sz="4" w:space="1" w:color="000000"/>
          <w:right w:val="single" w:sz="4" w:space="4" w:color="000000"/>
        </w:pBdr>
        <w:shd w:val="clear" w:color="auto" w:fill="F4B083"/>
        <w:jc w:val="both"/>
        <w:rPr>
          <w:rFonts w:cstheme="minorHAnsi"/>
          <w:b/>
          <w:sz w:val="32"/>
          <w:szCs w:val="32"/>
        </w:rPr>
      </w:pPr>
      <w:r w:rsidRPr="006374AE">
        <w:rPr>
          <w:rFonts w:cstheme="minorHAnsi"/>
          <w:b/>
          <w:sz w:val="32"/>
          <w:szCs w:val="32"/>
        </w:rPr>
        <w:t>Domaine du français : conscience phonologique</w:t>
      </w:r>
    </w:p>
    <w:p w:rsidR="00127813" w:rsidRPr="007465D3" w:rsidRDefault="00127813" w:rsidP="00127813">
      <w:pPr>
        <w:spacing w:line="276" w:lineRule="auto"/>
        <w:jc w:val="both"/>
        <w:rPr>
          <w:rFonts w:cstheme="minorHAnsi"/>
          <w:b/>
          <w:bCs/>
        </w:rPr>
      </w:pPr>
      <w:r w:rsidRPr="007465D3">
        <w:rPr>
          <w:rFonts w:cstheme="minorHAnsi"/>
          <w:b/>
          <w:bCs/>
        </w:rPr>
        <w:t xml:space="preserve">Proposition de corrigé pour la séance </w:t>
      </w:r>
      <w:r>
        <w:rPr>
          <w:rFonts w:cstheme="minorHAnsi"/>
          <w:b/>
          <w:bCs/>
        </w:rPr>
        <w:t>écriture autonome</w:t>
      </w:r>
    </w:p>
    <w:p w:rsidR="00127813" w:rsidRPr="007465D3" w:rsidRDefault="00127813" w:rsidP="00127813">
      <w:pPr>
        <w:spacing w:line="276" w:lineRule="auto"/>
        <w:jc w:val="both"/>
        <w:rPr>
          <w:rFonts w:cstheme="minorHAnsi"/>
          <w:b/>
          <w:bCs/>
        </w:rPr>
      </w:pPr>
      <w:r w:rsidRPr="007465D3">
        <w:rPr>
          <w:rFonts w:cstheme="minorHAnsi"/>
          <w:b/>
          <w:bCs/>
        </w:rPr>
        <w:t xml:space="preserve">Sujet du TD </w:t>
      </w:r>
      <w:r>
        <w:rPr>
          <w:rFonts w:cstheme="minorHAnsi"/>
          <w:b/>
          <w:bCs/>
        </w:rPr>
        <w:t xml:space="preserve">2 </w:t>
      </w:r>
      <w:r w:rsidRPr="007465D3">
        <w:rPr>
          <w:rFonts w:cstheme="minorHAnsi"/>
          <w:b/>
          <w:bCs/>
        </w:rPr>
        <w:t>– L</w:t>
      </w:r>
      <w:r>
        <w:rPr>
          <w:rFonts w:cstheme="minorHAnsi"/>
          <w:b/>
          <w:bCs/>
        </w:rPr>
        <w:t>a liste de courses (</w:t>
      </w:r>
      <w:r w:rsidR="00570655">
        <w:rPr>
          <w:rFonts w:cstheme="minorHAnsi"/>
          <w:b/>
          <w:bCs/>
        </w:rPr>
        <w:t>lien avec coin-jeu épicerie</w:t>
      </w:r>
      <w:r>
        <w:rPr>
          <w:rFonts w:cstheme="minorHAnsi"/>
          <w:b/>
          <w:bCs/>
        </w:rPr>
        <w:t>)</w:t>
      </w:r>
    </w:p>
    <w:p w:rsidR="00CF4BDB" w:rsidRDefault="00CF4BDB" w:rsidP="00127813">
      <w:pPr>
        <w:jc w:val="both"/>
        <w:rPr>
          <w:b/>
          <w:bCs/>
          <w:u w:val="single"/>
        </w:rPr>
      </w:pPr>
    </w:p>
    <w:p w:rsidR="00CF4BDB" w:rsidRDefault="00CF4BDB" w:rsidP="00127813">
      <w:pPr>
        <w:jc w:val="both"/>
        <w:rPr>
          <w:b/>
          <w:bCs/>
          <w:u w:val="single"/>
        </w:rPr>
      </w:pPr>
    </w:p>
    <w:p w:rsidR="00127813" w:rsidRDefault="00000000" w:rsidP="00127813">
      <w:pPr>
        <w:jc w:val="both"/>
        <w:rPr>
          <w:b/>
          <w:bCs/>
          <w:u w:val="single"/>
        </w:rPr>
      </w:pPr>
      <w:r>
        <w:rPr>
          <w:b/>
          <w:bCs/>
          <w:u w:val="single"/>
        </w:rPr>
        <w:t xml:space="preserve">Proposition de corrigé « écriture </w:t>
      </w:r>
      <w:r w:rsidR="00127813">
        <w:rPr>
          <w:b/>
          <w:bCs/>
          <w:u w:val="single"/>
        </w:rPr>
        <w:t>autonome</w:t>
      </w:r>
      <w:r>
        <w:rPr>
          <w:b/>
          <w:bCs/>
          <w:u w:val="single"/>
        </w:rPr>
        <w:t xml:space="preserve"> en maternelle : la liste pour le coin jeu de l’épicerie » </w:t>
      </w:r>
    </w:p>
    <w:p w:rsidR="00127813" w:rsidRDefault="00000000" w:rsidP="00127813">
      <w:pPr>
        <w:jc w:val="both"/>
        <w:rPr>
          <w:i/>
          <w:iCs/>
        </w:rPr>
      </w:pPr>
      <w:r>
        <w:rPr>
          <w:i/>
          <w:iCs/>
        </w:rPr>
        <w:t xml:space="preserve">NB : proposition de corrigé </w:t>
      </w:r>
      <w:r w:rsidR="00585D12">
        <w:rPr>
          <w:i/>
          <w:iCs/>
        </w:rPr>
        <w:t xml:space="preserve">enrichie par des </w:t>
      </w:r>
      <w:r w:rsidR="00585D12">
        <w:rPr>
          <w:i/>
          <w:iCs/>
        </w:rPr>
        <w:tab/>
        <w:t>apports didactiques</w:t>
      </w:r>
      <w:r w:rsidR="00C3134E">
        <w:rPr>
          <w:i/>
          <w:iCs/>
        </w:rPr>
        <w:t xml:space="preserve">- </w:t>
      </w:r>
      <w:r w:rsidR="00570655">
        <w:rPr>
          <w:i/>
          <w:iCs/>
        </w:rPr>
        <w:t xml:space="preserve">dans les </w:t>
      </w:r>
      <w:r w:rsidR="00C3134E">
        <w:rPr>
          <w:i/>
          <w:iCs/>
        </w:rPr>
        <w:t xml:space="preserve">encadrés - </w:t>
      </w:r>
      <w:r w:rsidR="00585D12">
        <w:rPr>
          <w:i/>
          <w:iCs/>
        </w:rPr>
        <w:t xml:space="preserve"> et </w:t>
      </w:r>
      <w:r w:rsidR="00B93D5A">
        <w:rPr>
          <w:i/>
          <w:iCs/>
        </w:rPr>
        <w:t>des</w:t>
      </w:r>
      <w:r w:rsidR="00585D12">
        <w:rPr>
          <w:i/>
          <w:iCs/>
        </w:rPr>
        <w:t xml:space="preserve"> éléments « rédigés »</w:t>
      </w:r>
      <w:r w:rsidR="00B93D5A">
        <w:rPr>
          <w:i/>
          <w:iCs/>
        </w:rPr>
        <w:t xml:space="preserve"> - en bleu -</w:t>
      </w:r>
      <w:r>
        <w:rPr>
          <w:i/>
          <w:iCs/>
        </w:rPr>
        <w:t xml:space="preserve"> car </w:t>
      </w:r>
      <w:r w:rsidR="00585D12">
        <w:rPr>
          <w:i/>
          <w:iCs/>
        </w:rPr>
        <w:t>lors du concours,</w:t>
      </w:r>
      <w:r>
        <w:rPr>
          <w:i/>
          <w:iCs/>
        </w:rPr>
        <w:t xml:space="preserve"> le langage oral du candidat fait partie des critères d’évaluation. </w:t>
      </w:r>
    </w:p>
    <w:p w:rsidR="00585D12" w:rsidRDefault="00585D12" w:rsidP="00127813">
      <w:pPr>
        <w:jc w:val="both"/>
        <w:rPr>
          <w:i/>
          <w:iCs/>
        </w:rPr>
      </w:pPr>
    </w:p>
    <w:p w:rsidR="000766EC" w:rsidRDefault="00000000" w:rsidP="00127813">
      <w:pPr>
        <w:jc w:val="both"/>
        <w:rPr>
          <w:i/>
          <w:iCs/>
        </w:rPr>
      </w:pPr>
      <w:r>
        <w:rPr>
          <w:i/>
          <w:iCs/>
        </w:rPr>
        <w:t xml:space="preserve">Astuce : garder des éléments en poche (la différenciation, l’évaluation, l’institutionnalisation, le matériel ? </w:t>
      </w:r>
      <w:proofErr w:type="gramStart"/>
      <w:r w:rsidR="00127813">
        <w:rPr>
          <w:i/>
          <w:iCs/>
        </w:rPr>
        <w:t>F</w:t>
      </w:r>
      <w:r>
        <w:rPr>
          <w:i/>
          <w:iCs/>
        </w:rPr>
        <w:t>aites en</w:t>
      </w:r>
      <w:proofErr w:type="gramEnd"/>
      <w:r>
        <w:rPr>
          <w:i/>
          <w:iCs/>
        </w:rPr>
        <w:t xml:space="preserve"> fonction de la consigne, il faut répondre à ce qui est demandé dans les 15mn). L’examinateur y viendra pendant l’entretien, et vous serez prêts.</w:t>
      </w:r>
    </w:p>
    <w:p w:rsidR="000766EC" w:rsidRDefault="000766EC" w:rsidP="00127813">
      <w:pPr>
        <w:jc w:val="both"/>
      </w:pPr>
    </w:p>
    <w:p w:rsidR="00C3134E" w:rsidRPr="00570655" w:rsidRDefault="00585D12" w:rsidP="00127813">
      <w:pPr>
        <w:jc w:val="both"/>
        <w:rPr>
          <w:color w:val="0070C0"/>
        </w:rPr>
      </w:pPr>
      <w:r w:rsidRPr="00570655">
        <w:rPr>
          <w:color w:val="0070C0"/>
        </w:rPr>
        <w:t xml:space="preserve">Le sujet qui nous est proposé porte sur le domaine du langage écrit, </w:t>
      </w:r>
      <w:r w:rsidR="00570655">
        <w:rPr>
          <w:color w:val="0070C0"/>
        </w:rPr>
        <w:t xml:space="preserve">et mentionne spécifiquement </w:t>
      </w:r>
      <w:r w:rsidRPr="00570655">
        <w:rPr>
          <w:color w:val="0070C0"/>
        </w:rPr>
        <w:t xml:space="preserve">la </w:t>
      </w:r>
      <w:r w:rsidRPr="00570655">
        <w:rPr>
          <w:b/>
          <w:bCs/>
          <w:color w:val="0070C0"/>
        </w:rPr>
        <w:t>conscience phonologique</w:t>
      </w:r>
      <w:r w:rsidR="00C3134E" w:rsidRPr="00570655">
        <w:rPr>
          <w:color w:val="0070C0"/>
        </w:rPr>
        <w:t>.</w:t>
      </w:r>
    </w:p>
    <w:p w:rsidR="00C3134E" w:rsidRDefault="00C3134E" w:rsidP="00C3134E">
      <w:pPr>
        <w:pBdr>
          <w:top w:val="single" w:sz="4" w:space="1" w:color="auto"/>
          <w:left w:val="single" w:sz="4" w:space="4" w:color="auto"/>
          <w:bottom w:val="single" w:sz="4" w:space="1" w:color="auto"/>
          <w:right w:val="single" w:sz="4" w:space="4" w:color="auto"/>
        </w:pBdr>
        <w:jc w:val="both"/>
      </w:pPr>
      <w:r>
        <w:t>La conscience phonologique</w:t>
      </w:r>
      <w:r w:rsidR="00585D12">
        <w:t xml:space="preserve"> </w:t>
      </w:r>
      <w:r w:rsidR="00700CF2">
        <w:t>définit, de manière très résumée, la capacité d’un sujet à percevoir la réalité sonore de la langue</w:t>
      </w:r>
      <w:r w:rsidR="00A14897">
        <w:t xml:space="preserve">, </w:t>
      </w:r>
      <w:proofErr w:type="spellStart"/>
      <w:r w:rsidR="00A14897">
        <w:t>çàd</w:t>
      </w:r>
      <w:proofErr w:type="spellEnd"/>
      <w:r w:rsidR="00A14897">
        <w:t xml:space="preserve"> à terme </w:t>
      </w:r>
      <w:r w:rsidR="003A0A4F">
        <w:t xml:space="preserve">la capacité </w:t>
      </w:r>
      <w:r w:rsidR="00A14897">
        <w:t xml:space="preserve">à savoir découper la </w:t>
      </w:r>
      <w:r w:rsidR="009F5EB4">
        <w:t>c</w:t>
      </w:r>
      <w:r w:rsidR="00A14897">
        <w:t>haine sonore en unités plus petites : mots / syllabes / phonèmes</w:t>
      </w:r>
      <w:r w:rsidR="0025528C">
        <w:t xml:space="preserve">. </w:t>
      </w:r>
    </w:p>
    <w:p w:rsidR="009F5EB4" w:rsidRDefault="0025528C" w:rsidP="00C3134E">
      <w:pPr>
        <w:pBdr>
          <w:top w:val="single" w:sz="4" w:space="1" w:color="auto"/>
          <w:left w:val="single" w:sz="4" w:space="4" w:color="auto"/>
          <w:bottom w:val="single" w:sz="4" w:space="1" w:color="auto"/>
          <w:right w:val="single" w:sz="4" w:space="4" w:color="auto"/>
        </w:pBdr>
        <w:jc w:val="both"/>
      </w:pPr>
      <w:r>
        <w:t>T</w:t>
      </w:r>
      <w:r w:rsidR="009F5EB4">
        <w:t>ravailler</w:t>
      </w:r>
      <w:r w:rsidR="00A14897">
        <w:t xml:space="preserve"> la conscience phonologique </w:t>
      </w:r>
      <w:r w:rsidR="009F5EB4">
        <w:t>c’est</w:t>
      </w:r>
      <w:r w:rsidR="00A14897">
        <w:t xml:space="preserve"> </w:t>
      </w:r>
      <w:r w:rsidR="009F5EB4">
        <w:t>permettre</w:t>
      </w:r>
      <w:r w:rsidR="00A14897">
        <w:t xml:space="preserve"> à l’élè</w:t>
      </w:r>
      <w:r w:rsidR="009F5EB4">
        <w:t>v</w:t>
      </w:r>
      <w:r w:rsidR="00A14897">
        <w:t xml:space="preserve">e de jouer avec les </w:t>
      </w:r>
      <w:r w:rsidR="00700CF2">
        <w:t xml:space="preserve">assonances, rimes, attaques, </w:t>
      </w:r>
      <w:r w:rsidR="00A14897">
        <w:t>syllabes en le</w:t>
      </w:r>
      <w:r>
        <w:t>s</w:t>
      </w:r>
      <w:r w:rsidR="00A14897">
        <w:t xml:space="preserve"> repérant, isolant, découpant, déplaçant, répét</w:t>
      </w:r>
      <w:r w:rsidR="009F5EB4">
        <w:t>ant…</w:t>
      </w:r>
    </w:p>
    <w:p w:rsidR="00C3134E" w:rsidRPr="00B870DA" w:rsidRDefault="009F5EB4" w:rsidP="00127813">
      <w:pPr>
        <w:jc w:val="both"/>
        <w:rPr>
          <w:color w:val="0070C0"/>
        </w:rPr>
      </w:pPr>
      <w:r w:rsidRPr="00B870DA">
        <w:rPr>
          <w:color w:val="0070C0"/>
        </w:rPr>
        <w:t xml:space="preserve">Le sujet nous demande également de traiter </w:t>
      </w:r>
      <w:r w:rsidRPr="00B870DA">
        <w:rPr>
          <w:b/>
          <w:bCs/>
          <w:color w:val="0070C0"/>
        </w:rPr>
        <w:t>d’écriture autonome</w:t>
      </w:r>
      <w:r w:rsidR="003A0A4F" w:rsidRPr="00B870DA">
        <w:rPr>
          <w:b/>
          <w:bCs/>
          <w:color w:val="0070C0"/>
        </w:rPr>
        <w:t>,</w:t>
      </w:r>
      <w:r w:rsidRPr="00B870DA">
        <w:rPr>
          <w:color w:val="0070C0"/>
        </w:rPr>
        <w:t xml:space="preserve"> ce qui engage notre réflexion sur la question de l’acquisition du </w:t>
      </w:r>
      <w:r w:rsidRPr="00B870DA">
        <w:rPr>
          <w:b/>
          <w:bCs/>
          <w:color w:val="0070C0"/>
        </w:rPr>
        <w:t>principe alphabétique</w:t>
      </w:r>
      <w:r w:rsidR="00C3134E" w:rsidRPr="00B870DA">
        <w:rPr>
          <w:color w:val="0070C0"/>
        </w:rPr>
        <w:t>.</w:t>
      </w:r>
    </w:p>
    <w:p w:rsidR="009F5EB4" w:rsidRDefault="00C3134E" w:rsidP="00C3134E">
      <w:pPr>
        <w:pBdr>
          <w:top w:val="single" w:sz="4" w:space="1" w:color="auto"/>
          <w:left w:val="single" w:sz="4" w:space="4" w:color="auto"/>
          <w:bottom w:val="single" w:sz="4" w:space="1" w:color="auto"/>
          <w:right w:val="single" w:sz="4" w:space="4" w:color="auto"/>
        </w:pBdr>
        <w:jc w:val="both"/>
      </w:pPr>
      <w:r>
        <w:t>L</w:t>
      </w:r>
      <w:r w:rsidR="00153363">
        <w:t xml:space="preserve">es élèves doivent </w:t>
      </w:r>
      <w:r w:rsidR="00153363" w:rsidRPr="003A0A4F">
        <w:rPr>
          <w:u w:val="single"/>
        </w:rPr>
        <w:t>comprendre</w:t>
      </w:r>
      <w:r w:rsidR="00153363">
        <w:t xml:space="preserve"> que l’écriture du français est un code qui </w:t>
      </w:r>
      <w:r w:rsidR="00153363" w:rsidRPr="00153363">
        <w:rPr>
          <w:b/>
          <w:bCs/>
        </w:rPr>
        <w:t xml:space="preserve">transcrit </w:t>
      </w:r>
      <w:r w:rsidR="00153363">
        <w:rPr>
          <w:b/>
          <w:bCs/>
        </w:rPr>
        <w:t>les</w:t>
      </w:r>
      <w:r w:rsidR="00153363" w:rsidRPr="00153363">
        <w:rPr>
          <w:b/>
          <w:bCs/>
        </w:rPr>
        <w:t xml:space="preserve"> sons</w:t>
      </w:r>
      <w:r w:rsidR="00153363">
        <w:t xml:space="preserve"> et non pas le sens de ce qui est dit. Il faut donc que des signes (les lettres), isolés ou associés</w:t>
      </w:r>
      <w:r w:rsidR="003A0A4F">
        <w:t>,</w:t>
      </w:r>
      <w:r w:rsidR="00153363">
        <w:t xml:space="preserve"> puissent transcrire des </w:t>
      </w:r>
      <w:r w:rsidR="00153363" w:rsidRPr="003A0A4F">
        <w:rPr>
          <w:b/>
          <w:bCs/>
        </w:rPr>
        <w:t>sons</w:t>
      </w:r>
      <w:r w:rsidR="0025528C">
        <w:t>.</w:t>
      </w:r>
    </w:p>
    <w:p w:rsidR="00C3134E" w:rsidRPr="00C3134E" w:rsidRDefault="00C3134E" w:rsidP="00C3134E">
      <w:pPr>
        <w:pBdr>
          <w:top w:val="single" w:sz="4" w:space="1" w:color="auto"/>
          <w:left w:val="single" w:sz="4" w:space="4" w:color="auto"/>
          <w:bottom w:val="single" w:sz="4" w:space="1" w:color="auto"/>
          <w:right w:val="single" w:sz="4" w:space="4" w:color="auto"/>
        </w:pBdr>
        <w:jc w:val="both"/>
      </w:pPr>
      <w:r w:rsidRPr="00C3134E">
        <w:t xml:space="preserve">Ce qui est visé à l’école maternelle est la découverte de ce principe et non l’apprentissage systématique des relations entre formes orales et écrites. </w:t>
      </w:r>
    </w:p>
    <w:p w:rsidR="00C3134E" w:rsidRDefault="00C3134E" w:rsidP="00127813">
      <w:pPr>
        <w:jc w:val="both"/>
      </w:pPr>
    </w:p>
    <w:p w:rsidR="003A0A4F" w:rsidRPr="00B870DA" w:rsidRDefault="003A0A4F" w:rsidP="00127813">
      <w:pPr>
        <w:jc w:val="both"/>
        <w:rPr>
          <w:color w:val="0070C0"/>
        </w:rPr>
      </w:pPr>
      <w:r w:rsidRPr="00B870DA">
        <w:rPr>
          <w:color w:val="0070C0"/>
        </w:rPr>
        <w:t>Enfin, le sujet s’appuie sur un</w:t>
      </w:r>
      <w:r w:rsidR="00B870DA">
        <w:rPr>
          <w:color w:val="0070C0"/>
        </w:rPr>
        <w:t xml:space="preserve"> </w:t>
      </w:r>
      <w:r w:rsidR="00B870DA" w:rsidRPr="006D633F">
        <w:rPr>
          <w:b/>
          <w:bCs/>
          <w:color w:val="0070C0"/>
        </w:rPr>
        <w:t>coin-</w:t>
      </w:r>
      <w:r w:rsidRPr="006D633F">
        <w:rPr>
          <w:b/>
          <w:bCs/>
          <w:color w:val="0070C0"/>
        </w:rPr>
        <w:t>jeu</w:t>
      </w:r>
      <w:r w:rsidRPr="00B870DA">
        <w:rPr>
          <w:color w:val="0070C0"/>
        </w:rPr>
        <w:t xml:space="preserve"> </w:t>
      </w:r>
      <w:r w:rsidR="00B870DA">
        <w:rPr>
          <w:color w:val="0070C0"/>
        </w:rPr>
        <w:t xml:space="preserve">« épicerie » </w:t>
      </w:r>
      <w:r w:rsidRPr="00B870DA">
        <w:rPr>
          <w:color w:val="0070C0"/>
        </w:rPr>
        <w:t>ce qui nous évoque directement l</w:t>
      </w:r>
      <w:r w:rsidR="00C3134E" w:rsidRPr="00B870DA">
        <w:rPr>
          <w:color w:val="0070C0"/>
        </w:rPr>
        <w:t xml:space="preserve">a </w:t>
      </w:r>
      <w:r w:rsidR="00C3134E" w:rsidRPr="006D633F">
        <w:rPr>
          <w:b/>
          <w:bCs/>
          <w:color w:val="0070C0"/>
        </w:rPr>
        <w:t xml:space="preserve">question des </w:t>
      </w:r>
      <w:r w:rsidR="00B870DA" w:rsidRPr="006D633F">
        <w:rPr>
          <w:b/>
          <w:bCs/>
          <w:color w:val="0070C0"/>
        </w:rPr>
        <w:t xml:space="preserve">jeux et des </w:t>
      </w:r>
      <w:r w:rsidR="00EF054A" w:rsidRPr="006D633F">
        <w:rPr>
          <w:b/>
          <w:bCs/>
          <w:color w:val="0070C0"/>
        </w:rPr>
        <w:t xml:space="preserve">scénarios </w:t>
      </w:r>
      <w:r w:rsidR="00B870DA" w:rsidRPr="006D633F">
        <w:rPr>
          <w:b/>
          <w:bCs/>
          <w:color w:val="0070C0"/>
        </w:rPr>
        <w:t xml:space="preserve">langagiers </w:t>
      </w:r>
      <w:r w:rsidR="00B870DA">
        <w:rPr>
          <w:color w:val="0070C0"/>
        </w:rPr>
        <w:t>(par exemple le scénario de la marchande).</w:t>
      </w:r>
    </w:p>
    <w:p w:rsidR="00EF054A" w:rsidRDefault="00EF054A" w:rsidP="00127813">
      <w:pPr>
        <w:jc w:val="both"/>
      </w:pPr>
    </w:p>
    <w:p w:rsidR="00283789" w:rsidRDefault="00283789" w:rsidP="006D07DD">
      <w:pPr>
        <w:pBdr>
          <w:top w:val="single" w:sz="4" w:space="1" w:color="auto"/>
          <w:left w:val="single" w:sz="4" w:space="4" w:color="auto"/>
          <w:bottom w:val="single" w:sz="4" w:space="1" w:color="auto"/>
          <w:right w:val="single" w:sz="4" w:space="4" w:color="auto"/>
        </w:pBdr>
        <w:jc w:val="both"/>
      </w:pPr>
      <w:r>
        <w:t>Les jeux symboliques ou jeux de faire semblant</w:t>
      </w:r>
    </w:p>
    <w:p w:rsidR="006D07DD" w:rsidRDefault="006D07DD" w:rsidP="006D07DD">
      <w:pPr>
        <w:pBdr>
          <w:top w:val="single" w:sz="4" w:space="1" w:color="auto"/>
          <w:left w:val="single" w:sz="4" w:space="4" w:color="auto"/>
          <w:bottom w:val="single" w:sz="4" w:space="1" w:color="auto"/>
          <w:right w:val="single" w:sz="4" w:space="4" w:color="auto"/>
        </w:pBdr>
        <w:jc w:val="both"/>
      </w:pPr>
      <w:r>
        <w:t xml:space="preserve">« En accédant au jeu symbolique, l’enfant s’essaie à rejouer des comportements sociaux (jouer à la marchande, à la </w:t>
      </w:r>
      <w:proofErr w:type="spellStart"/>
      <w:r>
        <w:t>maîtresse</w:t>
      </w:r>
      <w:proofErr w:type="spellEnd"/>
      <w:r>
        <w:t>, […] qui lui permettent de symboliser des évènements de sa vie psychique. »</w:t>
      </w:r>
    </w:p>
    <w:p w:rsidR="006D07DD" w:rsidRDefault="006D07DD" w:rsidP="006D07DD">
      <w:pPr>
        <w:pBdr>
          <w:top w:val="single" w:sz="4" w:space="1" w:color="auto"/>
          <w:left w:val="single" w:sz="4" w:space="4" w:color="auto"/>
          <w:bottom w:val="single" w:sz="4" w:space="1" w:color="auto"/>
          <w:right w:val="single" w:sz="4" w:space="4" w:color="auto"/>
        </w:pBdr>
        <w:jc w:val="both"/>
      </w:pPr>
      <w:r>
        <w:t>[…]</w:t>
      </w:r>
    </w:p>
    <w:p w:rsidR="006D07DD" w:rsidRDefault="006D07DD" w:rsidP="006D07DD">
      <w:pPr>
        <w:pBdr>
          <w:top w:val="single" w:sz="4" w:space="1" w:color="auto"/>
          <w:left w:val="single" w:sz="4" w:space="4" w:color="auto"/>
          <w:bottom w:val="single" w:sz="4" w:space="1" w:color="auto"/>
          <w:right w:val="single" w:sz="4" w:space="4" w:color="auto"/>
        </w:pBdr>
        <w:jc w:val="both"/>
      </w:pPr>
      <w:r>
        <w:t>« L’enfant commence par l’imitation immédiate jusqu’à environ 3 ans puis s’engage dans les jeux de « faire-semblant » (imitation différée). Les premiers jeux de rôles arrivent vers 4 ans, ils se prolongent vers 5 ans par des jeux de mise en scène. L’enfant réinterprète la réalité de son vécu puis invente ses propres scénarios, en choisissant les rôles et en donnant des fonctions aux objets ; il se construit comme individu autonome et capable d’agir et de prendre sa place et son rôle social au sein d’un groupe ; il développe ses fonctions langagière » extraits doc eduscol 2015</w:t>
      </w:r>
    </w:p>
    <w:p w:rsidR="006D07DD" w:rsidRDefault="006D07DD" w:rsidP="00127813">
      <w:pPr>
        <w:jc w:val="both"/>
      </w:pPr>
    </w:p>
    <w:p w:rsidR="00283789" w:rsidRDefault="006D07DD" w:rsidP="00F707DB">
      <w:pPr>
        <w:pBdr>
          <w:top w:val="single" w:sz="4" w:space="1" w:color="auto"/>
          <w:left w:val="single" w:sz="4" w:space="4" w:color="auto"/>
          <w:bottom w:val="single" w:sz="4" w:space="1" w:color="auto"/>
          <w:right w:val="single" w:sz="4" w:space="4" w:color="auto"/>
        </w:pBdr>
        <w:jc w:val="both"/>
      </w:pPr>
      <w:r>
        <w:t xml:space="preserve">Les jeux symboliques sont donc avant tout des jeux </w:t>
      </w:r>
      <w:r w:rsidRPr="00DB7EBF">
        <w:rPr>
          <w:b/>
          <w:bCs/>
        </w:rPr>
        <w:t>libres</w:t>
      </w:r>
      <w:r>
        <w:t xml:space="preserve">. Ils peuvent servir de base </w:t>
      </w:r>
      <w:r w:rsidR="00F707DB">
        <w:t xml:space="preserve">à une structuration progressive (on parle </w:t>
      </w:r>
      <w:r w:rsidR="00DB7EBF">
        <w:t xml:space="preserve">alors </w:t>
      </w:r>
      <w:r w:rsidR="00F707DB">
        <w:t xml:space="preserve">de jeu </w:t>
      </w:r>
      <w:r w:rsidR="00F707DB" w:rsidRPr="00DB7EBF">
        <w:rPr>
          <w:b/>
          <w:bCs/>
        </w:rPr>
        <w:t>structuré</w:t>
      </w:r>
      <w:r w:rsidR="00F707DB">
        <w:t xml:space="preserve">) ; on assite alors à de </w:t>
      </w:r>
      <w:r>
        <w:t xml:space="preserve">véritables </w:t>
      </w:r>
      <w:r w:rsidR="00F707DB" w:rsidRPr="00DB7EBF">
        <w:rPr>
          <w:b/>
          <w:bCs/>
        </w:rPr>
        <w:t>scénarios langagiers</w:t>
      </w:r>
      <w:r w:rsidR="00F707DB">
        <w:t xml:space="preserve"> que </w:t>
      </w:r>
      <w:r w:rsidR="00F707DB">
        <w:lastRenderedPageBreak/>
        <w:t>l’</w:t>
      </w:r>
      <w:proofErr w:type="spellStart"/>
      <w:r w:rsidR="00F707DB">
        <w:t>enseignant·e</w:t>
      </w:r>
      <w:proofErr w:type="spellEnd"/>
      <w:r w:rsidR="00F707DB">
        <w:t xml:space="preserve"> propose, enrichit, fait évoluer et dont il se dégagera progressivement, les élèves assumant eux-mêmes tous les rôles dudit scénario.</w:t>
      </w:r>
    </w:p>
    <w:p w:rsidR="00F707DB" w:rsidRDefault="00F707DB" w:rsidP="00127813">
      <w:pPr>
        <w:jc w:val="both"/>
      </w:pPr>
    </w:p>
    <w:p w:rsidR="006D07DD" w:rsidRDefault="006D07DD" w:rsidP="006D07DD">
      <w:pPr>
        <w:pBdr>
          <w:top w:val="single" w:sz="4" w:space="1" w:color="auto"/>
          <w:left w:val="single" w:sz="4" w:space="4" w:color="auto"/>
          <w:bottom w:val="single" w:sz="4" w:space="1" w:color="auto"/>
          <w:right w:val="single" w:sz="4" w:space="4" w:color="auto"/>
        </w:pBdr>
        <w:jc w:val="both"/>
      </w:pPr>
      <w:r>
        <w:t xml:space="preserve">Les </w:t>
      </w:r>
      <w:r w:rsidRPr="00DB7EBF">
        <w:rPr>
          <w:b/>
          <w:bCs/>
        </w:rPr>
        <w:t>scénarios langagiers</w:t>
      </w:r>
      <w:r>
        <w:t xml:space="preserve"> permettent aux enfants d’apprendre à produire des énoncés oraux en contexte dans une situation partagée et </w:t>
      </w:r>
      <w:r w:rsidRPr="00B81D53">
        <w:rPr>
          <w:i/>
          <w:iCs/>
        </w:rPr>
        <w:t xml:space="preserve">« à l’école, le plus souvent, un adulte et plusieurs enfants </w:t>
      </w:r>
      <w:proofErr w:type="spellStart"/>
      <w:r w:rsidRPr="00B81D53">
        <w:rPr>
          <w:i/>
          <w:iCs/>
        </w:rPr>
        <w:t>coélaborent</w:t>
      </w:r>
      <w:proofErr w:type="spellEnd"/>
      <w:r w:rsidRPr="00B81D53">
        <w:rPr>
          <w:i/>
          <w:iCs/>
        </w:rPr>
        <w:t xml:space="preserve"> des situations et des significations de natures différentes. Par des questions, des ajustements et des négociations, l’adulte rend l’enfant acteur de ce qui est conventionnellement attendu (Bruner, 1987) pour que puisse aboutir ce qui est en jeu dans l’interaction en cours, du point de vue des modes d’agir-parler-penser »</w:t>
      </w:r>
      <w:r>
        <w:rPr>
          <w:rStyle w:val="Appelnotedebasdep"/>
          <w:i/>
          <w:iCs/>
        </w:rPr>
        <w:footnoteReference w:id="1"/>
      </w:r>
      <w:r>
        <w:t xml:space="preserve">  dans la situation routinisée, ici par exemple, dans ce sujet de CRPE, le scénario de la marchande.</w:t>
      </w:r>
    </w:p>
    <w:p w:rsidR="006D07DD" w:rsidRDefault="006D07DD" w:rsidP="00127813">
      <w:pPr>
        <w:jc w:val="both"/>
      </w:pPr>
    </w:p>
    <w:p w:rsidR="00C3134E" w:rsidRDefault="00C3134E" w:rsidP="00127813">
      <w:pPr>
        <w:jc w:val="both"/>
      </w:pPr>
    </w:p>
    <w:p w:rsidR="00DB7EBF" w:rsidRPr="006D633F" w:rsidRDefault="00DB7EBF" w:rsidP="00127813">
      <w:pPr>
        <w:jc w:val="both"/>
        <w:rPr>
          <w:b/>
          <w:bCs/>
          <w:color w:val="0070C0"/>
        </w:rPr>
      </w:pPr>
      <w:r w:rsidRPr="006D633F">
        <w:rPr>
          <w:b/>
          <w:bCs/>
          <w:color w:val="0070C0"/>
        </w:rPr>
        <w:t>Le dossier présente des documents</w:t>
      </w:r>
      <w:r w:rsidR="006D633F" w:rsidRPr="006D633F">
        <w:rPr>
          <w:b/>
          <w:bCs/>
          <w:color w:val="0070C0"/>
        </w:rPr>
        <w:t xml:space="preserve"> et des consignes</w:t>
      </w:r>
      <w:r w:rsidRPr="006D633F">
        <w:rPr>
          <w:b/>
          <w:bCs/>
          <w:color w:val="0070C0"/>
        </w:rPr>
        <w:t xml:space="preserve"> en appui de ces orientations</w:t>
      </w:r>
      <w:r w:rsidR="00586BE8" w:rsidRPr="006D633F">
        <w:rPr>
          <w:b/>
          <w:bCs/>
          <w:color w:val="0070C0"/>
        </w:rPr>
        <w:t>.</w:t>
      </w:r>
    </w:p>
    <w:p w:rsidR="006D633F" w:rsidRDefault="00586BE8" w:rsidP="006D633F">
      <w:pPr>
        <w:jc w:val="both"/>
        <w:rPr>
          <w:color w:val="000000" w:themeColor="text1"/>
        </w:rPr>
      </w:pPr>
      <w:r w:rsidRPr="006D633F">
        <w:rPr>
          <w:color w:val="0070C0"/>
        </w:rPr>
        <w:t xml:space="preserve">Pour donner du sens aux apprentissages, la </w:t>
      </w:r>
      <w:r w:rsidRPr="006D633F">
        <w:rPr>
          <w:b/>
          <w:bCs/>
          <w:color w:val="0070C0"/>
        </w:rPr>
        <w:t>consigne de travail</w:t>
      </w:r>
      <w:r w:rsidRPr="006D633F">
        <w:rPr>
          <w:color w:val="0070C0"/>
        </w:rPr>
        <w:t xml:space="preserve"> </w:t>
      </w:r>
      <w:r w:rsidRPr="006D633F">
        <w:rPr>
          <w:b/>
          <w:bCs/>
          <w:color w:val="0070C0"/>
        </w:rPr>
        <w:t>du dossier</w:t>
      </w:r>
      <w:r w:rsidRPr="006D633F">
        <w:rPr>
          <w:color w:val="0070C0"/>
        </w:rPr>
        <w:t xml:space="preserve"> suggère la mise en œuvre d’une séquence autour d</w:t>
      </w:r>
      <w:r w:rsidR="00B870DA" w:rsidRPr="006D633F">
        <w:rPr>
          <w:color w:val="0070C0"/>
        </w:rPr>
        <w:t xml:space="preserve">e l’utilisation d’un </w:t>
      </w:r>
      <w:r w:rsidR="00B870DA" w:rsidRPr="006D633F">
        <w:rPr>
          <w:b/>
          <w:bCs/>
          <w:color w:val="0070C0"/>
          <w:u w:val="single"/>
        </w:rPr>
        <w:t>coin jeu</w:t>
      </w:r>
      <w:r w:rsidR="00B870DA" w:rsidRPr="006D633F">
        <w:rPr>
          <w:color w:val="0070C0"/>
        </w:rPr>
        <w:t>, le coin épicerie</w:t>
      </w:r>
      <w:r w:rsidR="006D633F">
        <w:rPr>
          <w:color w:val="0070C0"/>
        </w:rPr>
        <w:t xml:space="preserve"> </w:t>
      </w:r>
      <w:r w:rsidRPr="006D633F">
        <w:rPr>
          <w:color w:val="0070C0"/>
        </w:rPr>
        <w:t xml:space="preserve">et </w:t>
      </w:r>
      <w:r w:rsidR="006D633F">
        <w:rPr>
          <w:color w:val="0070C0"/>
        </w:rPr>
        <w:t>le développement spécifique d’</w:t>
      </w:r>
      <w:r w:rsidRPr="006D633F">
        <w:rPr>
          <w:color w:val="0070C0"/>
        </w:rPr>
        <w:t>une séance d’écriture tâtonnée (</w:t>
      </w:r>
      <w:r w:rsidRPr="006D633F">
        <w:rPr>
          <w:b/>
          <w:bCs/>
          <w:color w:val="0070C0"/>
          <w:u w:val="single"/>
        </w:rPr>
        <w:t>écriture autonome</w:t>
      </w:r>
      <w:r w:rsidRPr="006D633F">
        <w:rPr>
          <w:color w:val="0070C0"/>
        </w:rPr>
        <w:t>).</w:t>
      </w:r>
      <w:r w:rsidR="006D633F" w:rsidRPr="006D633F">
        <w:rPr>
          <w:color w:val="000000" w:themeColor="text1"/>
        </w:rPr>
        <w:t xml:space="preserve"> </w:t>
      </w:r>
    </w:p>
    <w:p w:rsidR="00737757" w:rsidRDefault="00AF1E70" w:rsidP="00586BE8">
      <w:pPr>
        <w:jc w:val="both"/>
        <w:rPr>
          <w:color w:val="0070C0"/>
        </w:rPr>
      </w:pPr>
      <w:r w:rsidRPr="00C47D1F">
        <w:rPr>
          <w:color w:val="0070C0"/>
        </w:rPr>
        <w:t>A ce propos, l</w:t>
      </w:r>
      <w:r w:rsidR="006D633F" w:rsidRPr="00C47D1F">
        <w:rPr>
          <w:color w:val="0070C0"/>
        </w:rPr>
        <w:t xml:space="preserve">e </w:t>
      </w:r>
      <w:r w:rsidR="006D633F" w:rsidRPr="00C47D1F">
        <w:rPr>
          <w:b/>
          <w:bCs/>
          <w:color w:val="0070C0"/>
        </w:rPr>
        <w:t>document 3</w:t>
      </w:r>
      <w:r w:rsidR="005C31E7" w:rsidRPr="00C47D1F">
        <w:rPr>
          <w:b/>
          <w:bCs/>
          <w:color w:val="0070C0"/>
        </w:rPr>
        <w:t>, extrait des Programmes de Cycle 1, 2021,</w:t>
      </w:r>
      <w:r w:rsidR="006D633F" w:rsidRPr="00C47D1F">
        <w:rPr>
          <w:color w:val="0070C0"/>
        </w:rPr>
        <w:t xml:space="preserve"> rappelle l’importance </w:t>
      </w:r>
      <w:r w:rsidRPr="00C47D1F">
        <w:rPr>
          <w:color w:val="0070C0"/>
        </w:rPr>
        <w:t xml:space="preserve">du </w:t>
      </w:r>
      <w:r w:rsidRPr="00C47D1F">
        <w:rPr>
          <w:b/>
          <w:bCs/>
          <w:color w:val="0070C0"/>
        </w:rPr>
        <w:t>jeu</w:t>
      </w:r>
      <w:r w:rsidRPr="00C47D1F">
        <w:rPr>
          <w:color w:val="0070C0"/>
        </w:rPr>
        <w:t xml:space="preserve"> à l’école maternelle pour ses dimensions expérientielles symboliques, affectives, </w:t>
      </w:r>
      <w:proofErr w:type="gramStart"/>
      <w:r w:rsidRPr="00C47D1F">
        <w:rPr>
          <w:color w:val="0070C0"/>
        </w:rPr>
        <w:t>manipulatoires,…</w:t>
      </w:r>
      <w:proofErr w:type="gramEnd"/>
      <w:r w:rsidRPr="00C47D1F">
        <w:rPr>
          <w:color w:val="0070C0"/>
        </w:rPr>
        <w:t xml:space="preserve"> </w:t>
      </w:r>
      <w:r w:rsidR="00C47D1F" w:rsidRPr="00C47D1F">
        <w:rPr>
          <w:color w:val="0070C0"/>
        </w:rPr>
        <w:t>Tant le jeu libre que le jeu structuré</w:t>
      </w:r>
      <w:r w:rsidR="00C47D1F">
        <w:rPr>
          <w:color w:val="0070C0"/>
        </w:rPr>
        <w:t xml:space="preserve"> ont leur place à l’école maternelle, l’enseignant étant soit observateur</w:t>
      </w:r>
      <w:r w:rsidR="00DA4F01">
        <w:rPr>
          <w:color w:val="0070C0"/>
        </w:rPr>
        <w:t xml:space="preserve"> soit davantage partie prenante pour organiser le jeu afin que </w:t>
      </w:r>
      <w:proofErr w:type="gramStart"/>
      <w:r w:rsidR="00DA4F01">
        <w:rPr>
          <w:color w:val="0070C0"/>
        </w:rPr>
        <w:t>ce dernier serve</w:t>
      </w:r>
      <w:proofErr w:type="gramEnd"/>
      <w:r w:rsidR="00DA4F01">
        <w:rPr>
          <w:color w:val="0070C0"/>
        </w:rPr>
        <w:t xml:space="preserve"> des apprentissages identifiés. </w:t>
      </w:r>
    </w:p>
    <w:p w:rsidR="00737757" w:rsidRDefault="00DA4F01" w:rsidP="00737757">
      <w:pPr>
        <w:jc w:val="both"/>
        <w:rPr>
          <w:color w:val="0070C0"/>
        </w:rPr>
      </w:pPr>
      <w:r>
        <w:rPr>
          <w:color w:val="0070C0"/>
        </w:rPr>
        <w:t xml:space="preserve">Parallèlement, le document 3 </w:t>
      </w:r>
      <w:r w:rsidR="00737757">
        <w:rPr>
          <w:color w:val="0070C0"/>
        </w:rPr>
        <w:t>insiste sur la valorisation de ces essais d’écriture, quelles que soient les réalisations effectuées. Cette entrée dans l’écriture témoigne en effet de l’entrée dans le symbolique et prend plusieurs formes selon l’âge et les compétences des élèves : des simples lignes en forme de vague aux écritures plus abouties manifestant l’appropriation progressive du principe alphabétique, tous ces essais nécessitent de la part de l’</w:t>
      </w:r>
      <w:proofErr w:type="spellStart"/>
      <w:r w:rsidR="00737757">
        <w:rPr>
          <w:color w:val="0070C0"/>
        </w:rPr>
        <w:t>enseignant·e</w:t>
      </w:r>
      <w:proofErr w:type="spellEnd"/>
      <w:r w:rsidR="00737757">
        <w:rPr>
          <w:color w:val="0070C0"/>
        </w:rPr>
        <w:t xml:space="preserve"> une attention spécifique et des gestes d’enseignement ajustés.</w:t>
      </w:r>
    </w:p>
    <w:p w:rsidR="00737757" w:rsidRDefault="00737757" w:rsidP="00737757">
      <w:pPr>
        <w:jc w:val="both"/>
        <w:rPr>
          <w:color w:val="0070C0"/>
        </w:rPr>
      </w:pPr>
      <w:r>
        <w:rPr>
          <w:color w:val="0070C0"/>
        </w:rPr>
        <w:t>Ce qui est attendu en fin de cycle 1 dans ce domaine est précisé à la fin du document 3, nous ne citons ici que les compétences mobilisées par l’activité d’encodage et par les interactions qui vont avoir lieu lors de l’atelier : noms des lettres, lien avec leur valeur sonore de certaines, discrimination sonore, pratiquer des emprunts de segments de mots connus pour encoder un mot à graphie inconnue, tracer les lettres.</w:t>
      </w:r>
    </w:p>
    <w:p w:rsidR="00737757" w:rsidRDefault="00737757" w:rsidP="00586BE8">
      <w:pPr>
        <w:jc w:val="both"/>
        <w:rPr>
          <w:color w:val="0070C0"/>
        </w:rPr>
      </w:pPr>
      <w:r>
        <w:rPr>
          <w:color w:val="0070C0"/>
        </w:rPr>
        <w:t xml:space="preserve">Les arrière-plans </w:t>
      </w:r>
      <w:r w:rsidR="00DA423F">
        <w:rPr>
          <w:color w:val="0070C0"/>
        </w:rPr>
        <w:t>scientifiques</w:t>
      </w:r>
      <w:r w:rsidR="008B3ABA">
        <w:rPr>
          <w:color w:val="0070C0"/>
        </w:rPr>
        <w:t xml:space="preserve"> – </w:t>
      </w:r>
      <w:r w:rsidR="008B3ABA" w:rsidRPr="007E7ECD">
        <w:rPr>
          <w:color w:val="0070C0"/>
        </w:rPr>
        <w:t xml:space="preserve">adossés aux travaux fondateurs d’Emilia </w:t>
      </w:r>
      <w:proofErr w:type="spellStart"/>
      <w:r w:rsidR="008B3ABA" w:rsidRPr="007E7ECD">
        <w:rPr>
          <w:color w:val="0070C0"/>
        </w:rPr>
        <w:t>Ferreiro</w:t>
      </w:r>
      <w:proofErr w:type="spellEnd"/>
      <w:r w:rsidR="008B3ABA" w:rsidRPr="007E7ECD">
        <w:rPr>
          <w:color w:val="0070C0"/>
        </w:rPr>
        <w:t xml:space="preserve"> – </w:t>
      </w:r>
      <w:r w:rsidR="00DA423F" w:rsidRPr="007E7ECD">
        <w:rPr>
          <w:color w:val="0070C0"/>
        </w:rPr>
        <w:t>nourrissant</w:t>
      </w:r>
      <w:r w:rsidRPr="007E7ECD">
        <w:rPr>
          <w:color w:val="0070C0"/>
        </w:rPr>
        <w:t xml:space="preserve"> </w:t>
      </w:r>
      <w:r>
        <w:rPr>
          <w:color w:val="0070C0"/>
        </w:rPr>
        <w:t>ces préconisations sont indiqués dans l</w:t>
      </w:r>
      <w:r w:rsidR="00DA423F">
        <w:rPr>
          <w:color w:val="0070C0"/>
        </w:rPr>
        <w:t xml:space="preserve">’extrait d’une publication de la DSDEN d’Amiens, figurant </w:t>
      </w:r>
      <w:r w:rsidR="00DA423F" w:rsidRPr="007E7ECD">
        <w:rPr>
          <w:i/>
          <w:iCs/>
          <w:color w:val="0070C0"/>
        </w:rPr>
        <w:t>en première partie du document 1</w:t>
      </w:r>
      <w:r w:rsidR="00DA423F">
        <w:rPr>
          <w:color w:val="0070C0"/>
        </w:rPr>
        <w:t xml:space="preserve"> ; les </w:t>
      </w:r>
      <w:r w:rsidR="00DA4F01" w:rsidRPr="00737757">
        <w:rPr>
          <w:b/>
          <w:bCs/>
          <w:color w:val="0070C0"/>
        </w:rPr>
        <w:t>arguments en faveur des demandes précoces d’encodage</w:t>
      </w:r>
      <w:r w:rsidR="00DA4F01">
        <w:rPr>
          <w:color w:val="0070C0"/>
        </w:rPr>
        <w:t xml:space="preserve"> de mots au cycle 1</w:t>
      </w:r>
      <w:r w:rsidR="00DA423F">
        <w:rPr>
          <w:color w:val="0070C0"/>
        </w:rPr>
        <w:t xml:space="preserve"> sont les suivants : </w:t>
      </w:r>
      <w:r w:rsidR="00957833">
        <w:rPr>
          <w:color w:val="0070C0"/>
        </w:rPr>
        <w:t xml:space="preserve">pour les élèves, une motivation certaine de faire comme les grands et la stimulation cognitive liée à la situation problème que représente le défi d’élucider le fonctionnement de la langue. Pour </w:t>
      </w:r>
      <w:proofErr w:type="gramStart"/>
      <w:r w:rsidR="00957833">
        <w:rPr>
          <w:color w:val="0070C0"/>
        </w:rPr>
        <w:t xml:space="preserve">les </w:t>
      </w:r>
      <w:proofErr w:type="spellStart"/>
      <w:r w:rsidR="00957833">
        <w:rPr>
          <w:color w:val="0070C0"/>
        </w:rPr>
        <w:t>enseignant</w:t>
      </w:r>
      <w:proofErr w:type="gramEnd"/>
      <w:r w:rsidR="00957833">
        <w:rPr>
          <w:color w:val="0070C0"/>
        </w:rPr>
        <w:t>·e·s</w:t>
      </w:r>
      <w:proofErr w:type="spellEnd"/>
      <w:r w:rsidR="00957833">
        <w:rPr>
          <w:color w:val="0070C0"/>
        </w:rPr>
        <w:t xml:space="preserve">, un moment </w:t>
      </w:r>
      <w:r w:rsidR="006D2DFE">
        <w:rPr>
          <w:color w:val="0070C0"/>
        </w:rPr>
        <w:t>privilégié</w:t>
      </w:r>
      <w:r w:rsidR="00957833">
        <w:rPr>
          <w:color w:val="0070C0"/>
        </w:rPr>
        <w:t xml:space="preserve"> d’observation pour lui permettre de comprendre les </w:t>
      </w:r>
      <w:r w:rsidR="006D2DFE">
        <w:rPr>
          <w:color w:val="0070C0"/>
        </w:rPr>
        <w:t>représentations</w:t>
      </w:r>
      <w:r w:rsidR="00957833">
        <w:rPr>
          <w:color w:val="0070C0"/>
        </w:rPr>
        <w:t xml:space="preserve"> que l’enfant a de l’</w:t>
      </w:r>
      <w:r w:rsidR="006D2DFE">
        <w:rPr>
          <w:color w:val="0070C0"/>
        </w:rPr>
        <w:t>é</w:t>
      </w:r>
      <w:r w:rsidR="00957833">
        <w:rPr>
          <w:color w:val="0070C0"/>
        </w:rPr>
        <w:t xml:space="preserve">crit et ainsi lui proposer des </w:t>
      </w:r>
      <w:r w:rsidR="006D2DFE">
        <w:rPr>
          <w:color w:val="0070C0"/>
        </w:rPr>
        <w:t xml:space="preserve">aides </w:t>
      </w:r>
      <w:r w:rsidR="008B3ABA">
        <w:rPr>
          <w:color w:val="0070C0"/>
        </w:rPr>
        <w:t>progressives et des commentaires adaptés.</w:t>
      </w:r>
      <w:r w:rsidR="006D2DFE">
        <w:rPr>
          <w:color w:val="0070C0"/>
        </w:rPr>
        <w:t xml:space="preserve"> </w:t>
      </w:r>
    </w:p>
    <w:p w:rsidR="00DA423F" w:rsidRPr="006374AE" w:rsidRDefault="00DA423F" w:rsidP="00DA423F">
      <w:pPr>
        <w:rPr>
          <w:rFonts w:cstheme="minorHAnsi"/>
          <w:noProof/>
        </w:rPr>
      </w:pPr>
    </w:p>
    <w:p w:rsidR="008B3ABA" w:rsidRPr="009C7B01" w:rsidRDefault="008B3ABA" w:rsidP="008B3ABA">
      <w:pPr>
        <w:jc w:val="both"/>
        <w:rPr>
          <w:rFonts w:cstheme="minorHAnsi"/>
          <w:color w:val="0070C0"/>
        </w:rPr>
      </w:pPr>
      <w:r w:rsidRPr="009C7B01">
        <w:rPr>
          <w:rFonts w:cstheme="minorHAnsi"/>
          <w:color w:val="0070C0"/>
        </w:rPr>
        <w:t xml:space="preserve">La suite de ce document 1 décrit les différentes représentations des élèves au fil de leur développement : </w:t>
      </w:r>
    </w:p>
    <w:p w:rsidR="008B3ABA" w:rsidRPr="009C7B01" w:rsidRDefault="008B3ABA" w:rsidP="008B3ABA">
      <w:pPr>
        <w:pStyle w:val="Paragraphedeliste"/>
        <w:numPr>
          <w:ilvl w:val="0"/>
          <w:numId w:val="4"/>
        </w:numPr>
        <w:jc w:val="both"/>
        <w:rPr>
          <w:color w:val="0070C0"/>
        </w:rPr>
      </w:pPr>
      <w:r w:rsidRPr="009C7B01">
        <w:rPr>
          <w:color w:val="0070C0"/>
        </w:rPr>
        <w:t xml:space="preserve"> </w:t>
      </w:r>
      <w:proofErr w:type="gramStart"/>
      <w:r w:rsidRPr="009C7B01">
        <w:rPr>
          <w:color w:val="0070C0"/>
        </w:rPr>
        <w:t>ils</w:t>
      </w:r>
      <w:proofErr w:type="gramEnd"/>
      <w:r w:rsidRPr="009C7B01">
        <w:rPr>
          <w:color w:val="0070C0"/>
        </w:rPr>
        <w:t xml:space="preserve"> peuvent tracer des </w:t>
      </w:r>
      <w:proofErr w:type="spellStart"/>
      <w:r w:rsidRPr="009C7B01">
        <w:rPr>
          <w:color w:val="0070C0"/>
        </w:rPr>
        <w:t>protolettres</w:t>
      </w:r>
      <w:proofErr w:type="spellEnd"/>
      <w:r w:rsidRPr="009C7B01">
        <w:rPr>
          <w:color w:val="0070C0"/>
        </w:rPr>
        <w:t xml:space="preserve">, des signes, puis commencer à tracer des lettres sans qu’il y ait de valeur sonore associée. </w:t>
      </w:r>
    </w:p>
    <w:p w:rsidR="008B3ABA" w:rsidRPr="009C7B01" w:rsidRDefault="008B3ABA" w:rsidP="008B3ABA">
      <w:pPr>
        <w:pStyle w:val="Paragraphedeliste"/>
        <w:numPr>
          <w:ilvl w:val="0"/>
          <w:numId w:val="4"/>
        </w:numPr>
        <w:jc w:val="both"/>
        <w:rPr>
          <w:color w:val="0070C0"/>
        </w:rPr>
      </w:pPr>
      <w:r w:rsidRPr="009C7B01">
        <w:rPr>
          <w:color w:val="0070C0"/>
        </w:rPr>
        <w:t>Les élèves de MS commencent les essais exploratoires, alors que ceux de GS passent le « mur du son » , cherchent à transcrire la valeur sonore des unités qu’ils repèrent par des signes normés (lettres à valeur syllabique</w:t>
      </w:r>
      <w:r w:rsidR="009C7B01">
        <w:rPr>
          <w:color w:val="0070C0"/>
        </w:rPr>
        <w:t>, comme le V, le K</w:t>
      </w:r>
      <w:r w:rsidRPr="009C7B01">
        <w:rPr>
          <w:color w:val="0070C0"/>
        </w:rPr>
        <w:t>) …</w:t>
      </w:r>
    </w:p>
    <w:p w:rsidR="00EC1798" w:rsidRPr="00CF5D25" w:rsidRDefault="008B3ABA" w:rsidP="00CF5D25">
      <w:pPr>
        <w:pStyle w:val="Paragraphedeliste"/>
        <w:numPr>
          <w:ilvl w:val="0"/>
          <w:numId w:val="4"/>
        </w:numPr>
        <w:jc w:val="both"/>
        <w:rPr>
          <w:color w:val="0070C0"/>
        </w:rPr>
      </w:pPr>
      <w:proofErr w:type="gramStart"/>
      <w:r w:rsidRPr="009C7B01">
        <w:rPr>
          <w:color w:val="0070C0"/>
        </w:rPr>
        <w:t>et</w:t>
      </w:r>
      <w:proofErr w:type="gramEnd"/>
      <w:r w:rsidRPr="009C7B01">
        <w:rPr>
          <w:color w:val="0070C0"/>
        </w:rPr>
        <w:t xml:space="preserve"> commencent pour certains à repérer des associations phonèmes/graphèmes.</w:t>
      </w:r>
    </w:p>
    <w:p w:rsidR="00271635" w:rsidRDefault="00271635" w:rsidP="00B85049">
      <w:pPr>
        <w:ind w:left="360"/>
        <w:jc w:val="both"/>
      </w:pPr>
    </w:p>
    <w:p w:rsidR="008B3ABA" w:rsidRDefault="008B3ABA" w:rsidP="008B3ABA">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color w:val="000000"/>
          <w:lang w:eastAsia="fr-FR"/>
          <w14:ligatures w14:val="none"/>
        </w:rPr>
      </w:pPr>
      <w:r w:rsidRPr="00271635">
        <w:rPr>
          <w:rFonts w:ascii="Times New Roman" w:eastAsia="Times New Roman" w:hAnsi="Times New Roman" w:cs="Times New Roman"/>
          <w:color w:val="000000"/>
          <w:lang w:eastAsia="fr-FR"/>
          <w14:ligatures w14:val="none"/>
        </w:rPr>
        <w:t xml:space="preserve">NB : Ce ne sont que des repères, chaque enfant étant différent (scolarisation avant ou pas, langue parlée à la maison </w:t>
      </w:r>
      <w:proofErr w:type="spellStart"/>
      <w:r w:rsidRPr="00271635">
        <w:rPr>
          <w:rFonts w:ascii="Times New Roman" w:eastAsia="Times New Roman" w:hAnsi="Times New Roman" w:cs="Times New Roman"/>
          <w:color w:val="000000"/>
          <w:lang w:eastAsia="fr-FR"/>
          <w14:ligatures w14:val="none"/>
        </w:rPr>
        <w:t>etc</w:t>
      </w:r>
      <w:proofErr w:type="spellEnd"/>
      <w:r w:rsidRPr="00271635">
        <w:rPr>
          <w:rFonts w:ascii="Times New Roman" w:eastAsia="Times New Roman" w:hAnsi="Times New Roman" w:cs="Times New Roman"/>
          <w:color w:val="000000"/>
          <w:lang w:eastAsia="fr-FR"/>
          <w14:ligatures w14:val="none"/>
        </w:rPr>
        <w:t>).</w:t>
      </w:r>
    </w:p>
    <w:p w:rsidR="00271635" w:rsidRPr="00271635" w:rsidRDefault="00271635" w:rsidP="00271635">
      <w:pPr>
        <w:jc w:val="both"/>
        <w:rPr>
          <w:rFonts w:ascii="Times New Roman" w:eastAsia="Times New Roman" w:hAnsi="Times New Roman" w:cs="Times New Roman"/>
          <w:color w:val="000000"/>
          <w:lang w:eastAsia="fr-FR"/>
          <w14:ligatures w14:val="none"/>
        </w:rPr>
      </w:pPr>
    </w:p>
    <w:p w:rsidR="00B85049" w:rsidRDefault="00B85049" w:rsidP="00271635">
      <w:pPr>
        <w:pStyle w:val="NormalWeb"/>
        <w:pBdr>
          <w:top w:val="single" w:sz="4" w:space="1" w:color="auto"/>
          <w:left w:val="single" w:sz="4" w:space="4" w:color="auto"/>
          <w:bottom w:val="single" w:sz="4" w:space="1" w:color="auto"/>
          <w:right w:val="single" w:sz="4" w:space="4" w:color="auto"/>
        </w:pBdr>
      </w:pPr>
      <w:r>
        <w:t xml:space="preserve">« En fin de moyenne section, quel que soit le milieu </w:t>
      </w:r>
      <w:proofErr w:type="spellStart"/>
      <w:r>
        <w:t>socio-culturel</w:t>
      </w:r>
      <w:proofErr w:type="spellEnd"/>
      <w:r>
        <w:t xml:space="preserve"> de l'école, environ moitié des enfants ont, selon la formule de Jacques </w:t>
      </w:r>
      <w:proofErr w:type="spellStart"/>
      <w:r>
        <w:t>Fijalkow</w:t>
      </w:r>
      <w:proofErr w:type="spellEnd"/>
      <w:r>
        <w:t xml:space="preserve">, " passé le mur du son ". Cela veut dire qu'ils manifestent, dans leurs essais d'encodage, la volonté d'utiliser un code, quel qu'il soit : un phonogramme (" j'ai dessiné une dent pour faire le son [â] ", un chiffre (2 pour écrire " de "), une lettre (O pour écrire " mo ") qui a valeur symbolique d'unité entendue dans la prononciation du </w:t>
      </w:r>
      <w:proofErr w:type="gramStart"/>
      <w:r>
        <w:t>mot.[</w:t>
      </w:r>
      <w:proofErr w:type="gramEnd"/>
      <w:r>
        <w:t xml:space="preserve">…] </w:t>
      </w:r>
      <w:r w:rsidRPr="00B85049">
        <w:rPr>
          <w:i/>
          <w:iCs/>
        </w:rPr>
        <w:t>in</w:t>
      </w:r>
      <w:r>
        <w:t xml:space="preserve"> M. </w:t>
      </w:r>
      <w:proofErr w:type="spellStart"/>
      <w:r>
        <w:t>Brigaudiot</w:t>
      </w:r>
      <w:proofErr w:type="spellEnd"/>
    </w:p>
    <w:p w:rsidR="00271635" w:rsidRPr="00D32649" w:rsidRDefault="00271635" w:rsidP="00D32649">
      <w:pPr>
        <w:ind w:left="360"/>
        <w:jc w:val="both"/>
        <w:rPr>
          <w:b/>
          <w:bCs/>
          <w:color w:val="0070C0"/>
        </w:rPr>
      </w:pPr>
      <w:r w:rsidRPr="00271635">
        <w:rPr>
          <w:color w:val="0070C0"/>
        </w:rPr>
        <w:t>Ces éléments sont utiles à l’</w:t>
      </w:r>
      <w:proofErr w:type="spellStart"/>
      <w:r w:rsidRPr="00271635">
        <w:rPr>
          <w:color w:val="0070C0"/>
        </w:rPr>
        <w:t>enseignant·e</w:t>
      </w:r>
      <w:proofErr w:type="spellEnd"/>
      <w:r w:rsidRPr="00271635">
        <w:rPr>
          <w:color w:val="0070C0"/>
        </w:rPr>
        <w:t xml:space="preserve"> qui souhaite mieux se représenter les compétences de </w:t>
      </w:r>
      <w:proofErr w:type="spellStart"/>
      <w:r w:rsidRPr="00271635">
        <w:rPr>
          <w:color w:val="0070C0"/>
        </w:rPr>
        <w:t>chacun</w:t>
      </w:r>
      <w:r>
        <w:rPr>
          <w:color w:val="0070C0"/>
        </w:rPr>
        <w:t>·e</w:t>
      </w:r>
      <w:proofErr w:type="spellEnd"/>
      <w:r w:rsidRPr="00271635">
        <w:rPr>
          <w:color w:val="0070C0"/>
        </w:rPr>
        <w:t xml:space="preserve"> de ses élèves. Nous l’utiliserons pour analyser les productions des élèves qui nous sont proposées dans le </w:t>
      </w:r>
      <w:r w:rsidRPr="00D32649">
        <w:rPr>
          <w:b/>
          <w:bCs/>
          <w:color w:val="0070C0"/>
        </w:rPr>
        <w:t>document 2.</w:t>
      </w:r>
      <w:r w:rsidR="00D32649">
        <w:rPr>
          <w:b/>
          <w:bCs/>
          <w:color w:val="0070C0"/>
        </w:rPr>
        <w:t xml:space="preserve"> Nous choisissons </w:t>
      </w:r>
      <w:r w:rsidR="00F60F70">
        <w:rPr>
          <w:b/>
          <w:bCs/>
          <w:color w:val="0070C0"/>
        </w:rPr>
        <w:t>de détailler</w:t>
      </w:r>
      <w:r w:rsidR="00D32649">
        <w:rPr>
          <w:b/>
          <w:bCs/>
          <w:color w:val="0070C0"/>
        </w:rPr>
        <w:t xml:space="preserve"> cette analyse avec le développement de la séance que nous présentons </w:t>
      </w:r>
      <w:r w:rsidR="00F60F70">
        <w:rPr>
          <w:b/>
          <w:bCs/>
          <w:color w:val="0070C0"/>
        </w:rPr>
        <w:t>maintenant</w:t>
      </w:r>
      <w:r w:rsidR="00D32649">
        <w:rPr>
          <w:b/>
          <w:bCs/>
          <w:color w:val="0070C0"/>
        </w:rPr>
        <w:t>.</w:t>
      </w:r>
    </w:p>
    <w:p w:rsidR="00B85049" w:rsidRDefault="00B85049" w:rsidP="00586BE8">
      <w:pPr>
        <w:jc w:val="both"/>
        <w:rPr>
          <w:color w:val="0070C0"/>
        </w:rPr>
      </w:pPr>
    </w:p>
    <w:p w:rsidR="00F60F70" w:rsidRPr="00FC5BF6" w:rsidRDefault="00F60F70" w:rsidP="00FC5BF6">
      <w:pPr>
        <w:jc w:val="both"/>
        <w:rPr>
          <w:rFonts w:cstheme="minorHAnsi"/>
          <w:b/>
          <w:color w:val="0070C0"/>
        </w:rPr>
      </w:pPr>
      <w:r w:rsidRPr="00FC5BF6">
        <w:rPr>
          <w:color w:val="0070C0"/>
        </w:rPr>
        <w:t xml:space="preserve">La séance que le sujet propose de développer est </w:t>
      </w:r>
      <w:proofErr w:type="gramStart"/>
      <w:r w:rsidRPr="00FC5BF6">
        <w:rPr>
          <w:color w:val="0070C0"/>
        </w:rPr>
        <w:t>«  l</w:t>
      </w:r>
      <w:r w:rsidRPr="00FC5BF6">
        <w:rPr>
          <w:rFonts w:cstheme="minorHAnsi"/>
          <w:b/>
          <w:color w:val="0070C0"/>
        </w:rPr>
        <w:t>a</w:t>
      </w:r>
      <w:proofErr w:type="gramEnd"/>
      <w:r w:rsidRPr="00FC5BF6">
        <w:rPr>
          <w:rFonts w:cstheme="minorHAnsi"/>
          <w:b/>
          <w:color w:val="0070C0"/>
        </w:rPr>
        <w:t xml:space="preserve"> séance d’écriture tâtonnée où il s’agit d’écrire la liste des courses à faire pour le coin épicerie ». </w:t>
      </w:r>
    </w:p>
    <w:p w:rsidR="00F60F70" w:rsidRPr="00FC5BF6" w:rsidRDefault="00F60F70" w:rsidP="00FC5BF6">
      <w:pPr>
        <w:jc w:val="both"/>
        <w:rPr>
          <w:rFonts w:cstheme="minorHAnsi"/>
          <w:b/>
          <w:color w:val="0070C0"/>
        </w:rPr>
      </w:pPr>
      <w:r w:rsidRPr="00FC5BF6">
        <w:rPr>
          <w:rFonts w:cstheme="minorHAnsi"/>
          <w:b/>
          <w:color w:val="0070C0"/>
        </w:rPr>
        <w:t xml:space="preserve">Comme les productions d’élèves du document 2) en sont le résultat, nous partons de ces </w:t>
      </w:r>
      <w:r w:rsidR="001A528B" w:rsidRPr="00FC5BF6">
        <w:rPr>
          <w:rFonts w:cstheme="minorHAnsi"/>
          <w:b/>
          <w:color w:val="0070C0"/>
        </w:rPr>
        <w:t>productions</w:t>
      </w:r>
      <w:r w:rsidRPr="00FC5BF6">
        <w:rPr>
          <w:rFonts w:cstheme="minorHAnsi"/>
          <w:b/>
          <w:color w:val="0070C0"/>
        </w:rPr>
        <w:t xml:space="preserve"> pour envisager l’ensemble but / objectifs / déroulement / consignes </w:t>
      </w:r>
      <w:r w:rsidR="001A528B" w:rsidRPr="00FC5BF6">
        <w:rPr>
          <w:rFonts w:cstheme="minorHAnsi"/>
          <w:b/>
          <w:color w:val="0070C0"/>
        </w:rPr>
        <w:t>de cet atelier d’écriture tâtonnée.</w:t>
      </w:r>
    </w:p>
    <w:p w:rsidR="00BB6EDD" w:rsidRPr="00FC5BF6" w:rsidRDefault="00BB6EDD" w:rsidP="00FC5BF6">
      <w:pPr>
        <w:jc w:val="both"/>
        <w:rPr>
          <w:rFonts w:cstheme="minorHAnsi"/>
          <w:b/>
          <w:color w:val="0070C0"/>
        </w:rPr>
      </w:pPr>
    </w:p>
    <w:p w:rsidR="00BB6EDD" w:rsidRPr="00FC5BF6" w:rsidRDefault="00BB6EDD" w:rsidP="00FC5BF6">
      <w:pPr>
        <w:jc w:val="both"/>
        <w:rPr>
          <w:rFonts w:cstheme="minorHAnsi"/>
          <w:b/>
          <w:color w:val="0070C0"/>
        </w:rPr>
      </w:pPr>
      <w:r w:rsidRPr="00FC5BF6">
        <w:rPr>
          <w:rFonts w:cstheme="minorHAnsi"/>
          <w:b/>
          <w:color w:val="0070C0"/>
        </w:rPr>
        <w:t xml:space="preserve">Contexte de cet atelier (séquence) </w:t>
      </w:r>
    </w:p>
    <w:p w:rsidR="00BB6EDD" w:rsidRPr="00FC5BF6" w:rsidRDefault="00BB6EDD" w:rsidP="00BB6EDD">
      <w:pPr>
        <w:jc w:val="both"/>
        <w:rPr>
          <w:color w:val="0070C0"/>
        </w:rPr>
      </w:pPr>
      <w:r w:rsidRPr="00FC5BF6">
        <w:rPr>
          <w:color w:val="0070C0"/>
        </w:rPr>
        <w:t>J’envisage ici une séquence où la situation de jeu se situe en amont de la séance d’écriture autonome. Les élèvent jouent à l’épicerie, d’abord en jeu libre surtout pour les MS puis en jeu plus dirigé pour les GS. Après le jeu libre, les règles évoluent : chacun doit prendre les différents rôles (client, épicier, et même fournisseur).</w:t>
      </w:r>
    </w:p>
    <w:p w:rsidR="00BB6EDD" w:rsidRPr="00FC5BF6" w:rsidRDefault="00BB6EDD" w:rsidP="00BB6EDD">
      <w:pPr>
        <w:jc w:val="both"/>
        <w:rPr>
          <w:color w:val="0070C0"/>
        </w:rPr>
      </w:pPr>
      <w:r w:rsidRPr="00FC5BF6">
        <w:rPr>
          <w:color w:val="0070C0"/>
        </w:rPr>
        <w:t>À la fin d’une première séquence de jeu, les élèves écrivent le nom des aliments ou ustensiles, afin d’en faire une liste à demander au marchand (règle pour faire évoluer le jeu).</w:t>
      </w:r>
    </w:p>
    <w:p w:rsidR="00BB6EDD" w:rsidRPr="00FC5BF6" w:rsidRDefault="00BB6EDD" w:rsidP="00BB6EDD">
      <w:pPr>
        <w:jc w:val="both"/>
        <w:rPr>
          <w:i/>
          <w:iCs/>
          <w:color w:val="0070C0"/>
        </w:rPr>
      </w:pPr>
      <w:r w:rsidRPr="00FC5BF6">
        <w:rPr>
          <w:i/>
          <w:iCs/>
          <w:color w:val="0070C0"/>
        </w:rPr>
        <w:t>On peut aussi se contenter de lister les jouets à racheter car ils sont abimés, écrire ce qu’il faudrait pour réaliser une recette en jouant au cuisinier etc.</w:t>
      </w:r>
    </w:p>
    <w:p w:rsidR="0086003C" w:rsidRDefault="00BB6EDD" w:rsidP="00586BE8">
      <w:pPr>
        <w:jc w:val="both"/>
        <w:rPr>
          <w:color w:val="0070C0"/>
        </w:rPr>
      </w:pPr>
      <w:r>
        <w:rPr>
          <w:color w:val="0070C0"/>
        </w:rPr>
        <w:t>Il faut</w:t>
      </w:r>
      <w:r w:rsidR="001A528B">
        <w:rPr>
          <w:color w:val="0070C0"/>
        </w:rPr>
        <w:t xml:space="preserve"> </w:t>
      </w:r>
      <w:r>
        <w:rPr>
          <w:color w:val="0070C0"/>
        </w:rPr>
        <w:t>rappeler que</w:t>
      </w:r>
      <w:r w:rsidR="001A528B">
        <w:rPr>
          <w:color w:val="0070C0"/>
        </w:rPr>
        <w:t xml:space="preserve"> le </w:t>
      </w:r>
      <w:r w:rsidR="001A528B" w:rsidRPr="00817340">
        <w:rPr>
          <w:b/>
          <w:bCs/>
          <w:color w:val="0070C0"/>
        </w:rPr>
        <w:t>but</w:t>
      </w:r>
      <w:r w:rsidR="001A528B">
        <w:rPr>
          <w:color w:val="0070C0"/>
        </w:rPr>
        <w:t xml:space="preserve"> de l’élève </w:t>
      </w:r>
      <w:r>
        <w:rPr>
          <w:color w:val="0070C0"/>
        </w:rPr>
        <w:t>et l</w:t>
      </w:r>
      <w:r w:rsidR="001A528B">
        <w:rPr>
          <w:color w:val="0070C0"/>
        </w:rPr>
        <w:t>e</w:t>
      </w:r>
      <w:r w:rsidR="0086003C">
        <w:rPr>
          <w:color w:val="0070C0"/>
        </w:rPr>
        <w:t>s</w:t>
      </w:r>
      <w:r w:rsidR="001A528B">
        <w:rPr>
          <w:color w:val="0070C0"/>
        </w:rPr>
        <w:t xml:space="preserve"> </w:t>
      </w:r>
      <w:r w:rsidR="001A528B" w:rsidRPr="00817340">
        <w:rPr>
          <w:b/>
          <w:bCs/>
          <w:color w:val="0070C0"/>
        </w:rPr>
        <w:t>objectif</w:t>
      </w:r>
      <w:r w:rsidR="0086003C" w:rsidRPr="00817340">
        <w:rPr>
          <w:b/>
          <w:bCs/>
          <w:color w:val="0070C0"/>
        </w:rPr>
        <w:t>s</w:t>
      </w:r>
      <w:r w:rsidR="001A528B">
        <w:rPr>
          <w:color w:val="0070C0"/>
        </w:rPr>
        <w:t xml:space="preserve"> de l’enseignant</w:t>
      </w:r>
      <w:r w:rsidR="000A6FB7">
        <w:rPr>
          <w:color w:val="0070C0"/>
        </w:rPr>
        <w:t xml:space="preserve"> -</w:t>
      </w:r>
      <w:r w:rsidR="0086003C">
        <w:rPr>
          <w:color w:val="0070C0"/>
        </w:rPr>
        <w:t xml:space="preserve"> objectifs que nous avons détaillés </w:t>
      </w:r>
      <w:proofErr w:type="gramStart"/>
      <w:r w:rsidR="0086003C">
        <w:rPr>
          <w:color w:val="0070C0"/>
        </w:rPr>
        <w:t>précédemment</w:t>
      </w:r>
      <w:r w:rsidR="000A6FB7">
        <w:rPr>
          <w:color w:val="0070C0"/>
        </w:rPr>
        <w:t xml:space="preserve"> </w:t>
      </w:r>
      <w:r>
        <w:rPr>
          <w:color w:val="0070C0"/>
        </w:rPr>
        <w:t xml:space="preserve"> sont</w:t>
      </w:r>
      <w:proofErr w:type="gramEnd"/>
      <w:r>
        <w:rPr>
          <w:color w:val="0070C0"/>
        </w:rPr>
        <w:t xml:space="preserve"> </w:t>
      </w:r>
      <w:r w:rsidR="00817340">
        <w:rPr>
          <w:color w:val="0070C0"/>
        </w:rPr>
        <w:t>distincts</w:t>
      </w:r>
      <w:r>
        <w:rPr>
          <w:color w:val="0070C0"/>
        </w:rPr>
        <w:t>.</w:t>
      </w:r>
    </w:p>
    <w:p w:rsidR="00FC5BF6" w:rsidRDefault="001A528B" w:rsidP="00BB6EDD">
      <w:pPr>
        <w:jc w:val="both"/>
        <w:rPr>
          <w:color w:val="0070C0"/>
        </w:rPr>
      </w:pPr>
      <w:r>
        <w:rPr>
          <w:color w:val="0070C0"/>
        </w:rPr>
        <w:t>En effet, l’élève se voit proposer des encodages autour du thème du coin épicerie, ce qui d’une part le motive, d’autre part finalise son activité</w:t>
      </w:r>
      <w:r w:rsidR="00817340">
        <w:rPr>
          <w:color w:val="0070C0"/>
        </w:rPr>
        <w:t xml:space="preserve"> (le </w:t>
      </w:r>
      <w:r w:rsidR="00817340" w:rsidRPr="00817340">
        <w:rPr>
          <w:b/>
          <w:bCs/>
          <w:color w:val="0070C0"/>
        </w:rPr>
        <w:t>but</w:t>
      </w:r>
      <w:r w:rsidR="00817340">
        <w:rPr>
          <w:color w:val="0070C0"/>
        </w:rPr>
        <w:t xml:space="preserve"> est clair et sera annoncé)</w:t>
      </w:r>
      <w:r>
        <w:rPr>
          <w:color w:val="0070C0"/>
        </w:rPr>
        <w:t xml:space="preserve">. </w:t>
      </w:r>
      <w:r w:rsidR="00BB6EDD">
        <w:rPr>
          <w:color w:val="0070C0"/>
        </w:rPr>
        <w:t>L</w:t>
      </w:r>
      <w:r>
        <w:rPr>
          <w:color w:val="0070C0"/>
        </w:rPr>
        <w:t>es mots ainsi encodés</w:t>
      </w:r>
      <w:r w:rsidR="002D1729">
        <w:rPr>
          <w:color w:val="0070C0"/>
        </w:rPr>
        <w:t>, une fois validés par la réécriture de l’</w:t>
      </w:r>
      <w:proofErr w:type="spellStart"/>
      <w:r w:rsidR="002D1729">
        <w:rPr>
          <w:color w:val="0070C0"/>
        </w:rPr>
        <w:t>enseignant·e</w:t>
      </w:r>
      <w:proofErr w:type="spellEnd"/>
      <w:r w:rsidR="00BB6EDD">
        <w:rPr>
          <w:color w:val="0070C0"/>
        </w:rPr>
        <w:t>,</w:t>
      </w:r>
      <w:r w:rsidR="002D1729">
        <w:rPr>
          <w:color w:val="0070C0"/>
        </w:rPr>
        <w:t xml:space="preserve"> </w:t>
      </w:r>
      <w:r>
        <w:rPr>
          <w:color w:val="0070C0"/>
        </w:rPr>
        <w:t>seront utilisés</w:t>
      </w:r>
      <w:r w:rsidR="002D1729">
        <w:rPr>
          <w:color w:val="0070C0"/>
        </w:rPr>
        <w:t xml:space="preserve"> dans le cadre du coin épicerie, peut-être sous la forme de listes de courses</w:t>
      </w:r>
      <w:r w:rsidR="005970A1">
        <w:rPr>
          <w:color w:val="0070C0"/>
        </w:rPr>
        <w:t xml:space="preserve">, d’affiches, ou d’étiquettes-mots. </w:t>
      </w:r>
    </w:p>
    <w:p w:rsidR="00C87DF2" w:rsidRPr="00FC5BF6" w:rsidRDefault="00BB6EDD" w:rsidP="00586BE8">
      <w:pPr>
        <w:jc w:val="both"/>
        <w:rPr>
          <w:color w:val="0070C0"/>
        </w:rPr>
      </w:pPr>
      <w:r w:rsidRPr="00FC5BF6">
        <w:rPr>
          <w:color w:val="0070C0"/>
        </w:rPr>
        <w:t>Dans cette séquence, l’écriture est mobilisée</w:t>
      </w:r>
      <w:r w:rsidR="00817340">
        <w:rPr>
          <w:color w:val="0070C0"/>
        </w:rPr>
        <w:t xml:space="preserve"> à</w:t>
      </w:r>
      <w:r w:rsidRPr="00FC5BF6">
        <w:rPr>
          <w:color w:val="0070C0"/>
        </w:rPr>
        <w:t xml:space="preserve"> deux titres : </w:t>
      </w:r>
      <w:r w:rsidR="00FC5BF6" w:rsidRPr="00FC5BF6">
        <w:rPr>
          <w:color w:val="0070C0"/>
        </w:rPr>
        <w:t xml:space="preserve">pour travailler </w:t>
      </w:r>
      <w:r w:rsidR="00FC5BF6" w:rsidRPr="00817340">
        <w:rPr>
          <w:b/>
          <w:bCs/>
          <w:color w:val="0070C0"/>
        </w:rPr>
        <w:t>l’encodage</w:t>
      </w:r>
      <w:r w:rsidR="00FC5BF6" w:rsidRPr="00FC5BF6">
        <w:rPr>
          <w:color w:val="0070C0"/>
        </w:rPr>
        <w:t xml:space="preserve"> (spécificité de l’écriture autonome) et </w:t>
      </w:r>
      <w:r w:rsidRPr="00FC5BF6">
        <w:rPr>
          <w:color w:val="0070C0"/>
        </w:rPr>
        <w:t xml:space="preserve">pour </w:t>
      </w:r>
      <w:r w:rsidR="00817340">
        <w:rPr>
          <w:color w:val="0070C0"/>
        </w:rPr>
        <w:t xml:space="preserve">mettre en évidence </w:t>
      </w:r>
      <w:r w:rsidRPr="00FC5BF6">
        <w:rPr>
          <w:color w:val="0070C0"/>
        </w:rPr>
        <w:t xml:space="preserve">un </w:t>
      </w:r>
      <w:r w:rsidRPr="00FC5BF6">
        <w:rPr>
          <w:b/>
          <w:bCs/>
          <w:color w:val="0070C0"/>
        </w:rPr>
        <w:t>écrit social</w:t>
      </w:r>
      <w:r w:rsidRPr="00FC5BF6">
        <w:rPr>
          <w:color w:val="0070C0"/>
        </w:rPr>
        <w:t>, qui existe vraiment dans les pratiques culturelles et que les élèves peuvent voir/ lire autour d’eux.</w:t>
      </w:r>
      <w:r w:rsidR="00817340">
        <w:rPr>
          <w:color w:val="0070C0"/>
        </w:rPr>
        <w:t xml:space="preserve"> Ces deux éléments renvoient aux </w:t>
      </w:r>
      <w:r w:rsidR="00817340" w:rsidRPr="00817340">
        <w:rPr>
          <w:b/>
          <w:bCs/>
          <w:color w:val="0070C0"/>
        </w:rPr>
        <w:t>objectifs</w:t>
      </w:r>
      <w:r w:rsidR="00817340">
        <w:rPr>
          <w:color w:val="0070C0"/>
        </w:rPr>
        <w:t xml:space="preserve"> de l’</w:t>
      </w:r>
      <w:proofErr w:type="spellStart"/>
      <w:r w:rsidR="00817340">
        <w:rPr>
          <w:color w:val="0070C0"/>
        </w:rPr>
        <w:t>enseignant·e</w:t>
      </w:r>
      <w:proofErr w:type="spellEnd"/>
      <w:r w:rsidR="00817340">
        <w:rPr>
          <w:color w:val="0070C0"/>
        </w:rPr>
        <w:t>.</w:t>
      </w:r>
    </w:p>
    <w:p w:rsidR="00C87DF2" w:rsidRDefault="00C87DF2" w:rsidP="00586BE8">
      <w:pPr>
        <w:jc w:val="both"/>
        <w:rPr>
          <w:color w:val="0070C0"/>
        </w:rPr>
      </w:pPr>
    </w:p>
    <w:tbl>
      <w:tblPr>
        <w:tblStyle w:val="Grilledutableau"/>
        <w:tblpPr w:leftFromText="141" w:rightFromText="141" w:vertAnchor="text" w:horzAnchor="margin" w:tblpXSpec="right" w:tblpY="33"/>
        <w:tblW w:w="0" w:type="auto"/>
        <w:tblLook w:val="04A0" w:firstRow="1" w:lastRow="0" w:firstColumn="1" w:lastColumn="0" w:noHBand="0" w:noVBand="1"/>
      </w:tblPr>
      <w:tblGrid>
        <w:gridCol w:w="1840"/>
        <w:gridCol w:w="2005"/>
      </w:tblGrid>
      <w:tr w:rsidR="00FC5BF6" w:rsidRPr="00A0579C" w:rsidTr="00FC5BF6">
        <w:tc>
          <w:tcPr>
            <w:tcW w:w="1840" w:type="dxa"/>
          </w:tcPr>
          <w:p w:rsidR="00FC5BF6" w:rsidRPr="00A0579C" w:rsidRDefault="00FC5BF6" w:rsidP="00FC5BF6">
            <w:pPr>
              <w:pBdr>
                <w:top w:val="single" w:sz="4" w:space="1" w:color="auto"/>
                <w:left w:val="single" w:sz="4" w:space="4" w:color="auto"/>
                <w:bottom w:val="single" w:sz="4" w:space="1" w:color="auto"/>
                <w:right w:val="single" w:sz="4" w:space="4" w:color="auto"/>
              </w:pBdr>
              <w:jc w:val="both"/>
              <w:rPr>
                <w:color w:val="0070C0"/>
              </w:rPr>
            </w:pPr>
            <w:r w:rsidRPr="00011198">
              <w:rPr>
                <w:noProof/>
                <w:color w:val="0070C0"/>
              </w:rPr>
              <w:drawing>
                <wp:inline distT="0" distB="0" distL="0" distR="0" wp14:anchorId="6B007004" wp14:editId="0AD64397">
                  <wp:extent cx="590400" cy="590400"/>
                  <wp:effectExtent l="0" t="0" r="0" b="0"/>
                  <wp:docPr id="17239041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04177" name=""/>
                          <pic:cNvPicPr/>
                        </pic:nvPicPr>
                        <pic:blipFill>
                          <a:blip r:embed="rId7"/>
                          <a:stretch>
                            <a:fillRect/>
                          </a:stretch>
                        </pic:blipFill>
                        <pic:spPr>
                          <a:xfrm>
                            <a:off x="0" y="0"/>
                            <a:ext cx="591991" cy="591991"/>
                          </a:xfrm>
                          <a:prstGeom prst="rect">
                            <a:avLst/>
                          </a:prstGeom>
                        </pic:spPr>
                      </pic:pic>
                    </a:graphicData>
                  </a:graphic>
                </wp:inline>
              </w:drawing>
            </w:r>
          </w:p>
        </w:tc>
        <w:tc>
          <w:tcPr>
            <w:tcW w:w="2005" w:type="dxa"/>
          </w:tcPr>
          <w:p w:rsidR="00FC5BF6" w:rsidRPr="00A0579C" w:rsidRDefault="00FC5BF6" w:rsidP="00FC5BF6">
            <w:pPr>
              <w:pBdr>
                <w:top w:val="single" w:sz="4" w:space="1" w:color="auto"/>
                <w:left w:val="single" w:sz="4" w:space="4" w:color="auto"/>
                <w:bottom w:val="single" w:sz="4" w:space="1" w:color="auto"/>
                <w:right w:val="single" w:sz="4" w:space="4" w:color="auto"/>
              </w:pBdr>
              <w:jc w:val="both"/>
              <w:rPr>
                <w:color w:val="0070C0"/>
              </w:rPr>
            </w:pPr>
            <w:r w:rsidRPr="00A0579C">
              <w:rPr>
                <w:noProof/>
                <w:color w:val="0070C0"/>
              </w:rPr>
              <w:drawing>
                <wp:inline distT="0" distB="0" distL="0" distR="0" wp14:anchorId="58EBAE54" wp14:editId="648BA860">
                  <wp:extent cx="1136057" cy="338400"/>
                  <wp:effectExtent l="0" t="0" r="0" b="5080"/>
                  <wp:docPr id="20293348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4842" name=""/>
                          <pic:cNvPicPr/>
                        </pic:nvPicPr>
                        <pic:blipFill>
                          <a:blip r:embed="rId8"/>
                          <a:stretch>
                            <a:fillRect/>
                          </a:stretch>
                        </pic:blipFill>
                        <pic:spPr>
                          <a:xfrm>
                            <a:off x="0" y="0"/>
                            <a:ext cx="1175147" cy="350044"/>
                          </a:xfrm>
                          <a:prstGeom prst="rect">
                            <a:avLst/>
                          </a:prstGeom>
                        </pic:spPr>
                      </pic:pic>
                    </a:graphicData>
                  </a:graphic>
                </wp:inline>
              </w:drawing>
            </w:r>
          </w:p>
        </w:tc>
      </w:tr>
    </w:tbl>
    <w:p w:rsidR="0086003C" w:rsidRDefault="005970A1" w:rsidP="00FC5BF6">
      <w:pPr>
        <w:pBdr>
          <w:top w:val="single" w:sz="4" w:space="1" w:color="auto"/>
          <w:left w:val="single" w:sz="4" w:space="4" w:color="auto"/>
          <w:bottom w:val="single" w:sz="4" w:space="1" w:color="auto"/>
          <w:right w:val="single" w:sz="4" w:space="4" w:color="auto"/>
        </w:pBdr>
        <w:jc w:val="both"/>
        <w:rPr>
          <w:color w:val="000000" w:themeColor="text1"/>
        </w:rPr>
      </w:pPr>
      <w:r w:rsidRPr="00FC5BF6">
        <w:rPr>
          <w:color w:val="000000" w:themeColor="text1"/>
        </w:rPr>
        <w:t xml:space="preserve">En maternelle, </w:t>
      </w:r>
      <w:r w:rsidR="0086003C" w:rsidRPr="00FC5BF6">
        <w:rPr>
          <w:color w:val="000000" w:themeColor="text1"/>
        </w:rPr>
        <w:t xml:space="preserve">pour le coin jeu, </w:t>
      </w:r>
      <w:r w:rsidRPr="00FC5BF6">
        <w:rPr>
          <w:color w:val="000000" w:themeColor="text1"/>
        </w:rPr>
        <w:t xml:space="preserve">les images resteront présentes, peut-être directement associées à l’encodage, </w:t>
      </w:r>
      <w:r w:rsidR="00A0579C" w:rsidRPr="00FC5BF6">
        <w:rPr>
          <w:i/>
          <w:iCs/>
          <w:color w:val="000000" w:themeColor="text1"/>
        </w:rPr>
        <w:t>(</w:t>
      </w:r>
      <w:r w:rsidRPr="00FC5BF6">
        <w:rPr>
          <w:i/>
          <w:iCs/>
          <w:color w:val="000000" w:themeColor="text1"/>
        </w:rPr>
        <w:t>peut-être au verso de l’étiquette selon les objectifs ultérieurs poursuivis par l’</w:t>
      </w:r>
      <w:proofErr w:type="spellStart"/>
      <w:r w:rsidRPr="00FC5BF6">
        <w:rPr>
          <w:i/>
          <w:iCs/>
          <w:color w:val="000000" w:themeColor="text1"/>
        </w:rPr>
        <w:t>enseignant·e</w:t>
      </w:r>
      <w:proofErr w:type="spellEnd"/>
      <w:r w:rsidR="00A0579C" w:rsidRPr="00FC5BF6">
        <w:rPr>
          <w:i/>
          <w:iCs/>
          <w:color w:val="000000" w:themeColor="text1"/>
        </w:rPr>
        <w:t>)</w:t>
      </w:r>
      <w:r w:rsidR="00A0579C" w:rsidRPr="00FC5BF6">
        <w:rPr>
          <w:color w:val="000000" w:themeColor="text1"/>
        </w:rPr>
        <w:t xml:space="preserve">. </w:t>
      </w:r>
    </w:p>
    <w:p w:rsidR="00FC5BF6" w:rsidRPr="00FC5BF6" w:rsidRDefault="00FC5BF6" w:rsidP="00FC5BF6">
      <w:pPr>
        <w:pBdr>
          <w:top w:val="single" w:sz="4" w:space="1" w:color="auto"/>
          <w:left w:val="single" w:sz="4" w:space="4" w:color="auto"/>
          <w:bottom w:val="single" w:sz="4" w:space="1" w:color="auto"/>
          <w:right w:val="single" w:sz="4" w:space="4" w:color="auto"/>
        </w:pBdr>
        <w:jc w:val="both"/>
        <w:rPr>
          <w:color w:val="000000" w:themeColor="text1"/>
        </w:rPr>
      </w:pPr>
    </w:p>
    <w:p w:rsidR="00C87DF2" w:rsidRPr="00FC5BF6" w:rsidRDefault="00A0579C" w:rsidP="00FC5BF6">
      <w:pPr>
        <w:pBdr>
          <w:top w:val="single" w:sz="4" w:space="1" w:color="auto"/>
          <w:left w:val="single" w:sz="4" w:space="4" w:color="auto"/>
          <w:bottom w:val="single" w:sz="4" w:space="1" w:color="auto"/>
          <w:right w:val="single" w:sz="4" w:space="4" w:color="auto"/>
        </w:pBdr>
        <w:jc w:val="both"/>
        <w:rPr>
          <w:color w:val="000000" w:themeColor="text1"/>
        </w:rPr>
      </w:pPr>
      <w:r w:rsidRPr="00FC5BF6">
        <w:rPr>
          <w:color w:val="000000" w:themeColor="text1"/>
        </w:rPr>
        <w:t xml:space="preserve">En grande section, un jeu d’étiquettes sans image pourra être constitué pour nourrir des activités de </w:t>
      </w:r>
      <w:r w:rsidR="0086003C" w:rsidRPr="00FC5BF6">
        <w:rPr>
          <w:color w:val="000000" w:themeColor="text1"/>
        </w:rPr>
        <w:t>réflexion</w:t>
      </w:r>
      <w:r w:rsidRPr="00FC5BF6">
        <w:rPr>
          <w:color w:val="000000" w:themeColor="text1"/>
        </w:rPr>
        <w:t xml:space="preserve"> sur l’écrit : comment savoir s’il est écrit CAROTTE ou </w:t>
      </w:r>
      <w:r w:rsidR="0086003C" w:rsidRPr="00FC5BF6">
        <w:rPr>
          <w:color w:val="000000" w:themeColor="text1"/>
        </w:rPr>
        <w:t>ANANAS, CAROTTE ou CHOCOLAT, CHOCOLAT ou CHOU par exemple</w:t>
      </w:r>
      <w:r w:rsidR="00C87DF2" w:rsidRPr="00FC5BF6">
        <w:rPr>
          <w:color w:val="000000" w:themeColor="text1"/>
        </w:rPr>
        <w:t>.</w:t>
      </w:r>
    </w:p>
    <w:p w:rsidR="00BD608A" w:rsidRDefault="00BD608A" w:rsidP="00586BE8">
      <w:pPr>
        <w:jc w:val="both"/>
        <w:rPr>
          <w:color w:val="0070C0"/>
        </w:rPr>
      </w:pPr>
    </w:p>
    <w:p w:rsidR="00CB7885" w:rsidRDefault="00CB7885" w:rsidP="00586BE8">
      <w:pPr>
        <w:jc w:val="both"/>
        <w:rPr>
          <w:color w:val="0070C0"/>
        </w:rPr>
      </w:pPr>
    </w:p>
    <w:p w:rsidR="00CB7885" w:rsidRDefault="00CB7885" w:rsidP="00586BE8">
      <w:pPr>
        <w:jc w:val="both"/>
        <w:rPr>
          <w:color w:val="0070C0"/>
        </w:rPr>
      </w:pPr>
      <w:r>
        <w:rPr>
          <w:color w:val="0070C0"/>
        </w:rPr>
        <w:t>Voici les éléments clés de la séance ayant donné naissance aux traces écrites fournies par le document 2</w:t>
      </w:r>
      <w:r w:rsidR="003B0ECC">
        <w:rPr>
          <w:color w:val="0070C0"/>
        </w:rPr>
        <w:t xml:space="preserve"> (</w:t>
      </w:r>
      <w:r w:rsidR="003B0ECC">
        <w:rPr>
          <w:color w:val="0070C0"/>
        </w:rPr>
        <w:t>Nb on ignore si les productions sont celles de MS ou de GS</w:t>
      </w:r>
      <w:r>
        <w:rPr>
          <w:color w:val="0070C0"/>
        </w:rPr>
        <w:t> :</w:t>
      </w:r>
    </w:p>
    <w:p w:rsidR="003B0ECC" w:rsidRDefault="003B0ECC" w:rsidP="00586BE8">
      <w:pPr>
        <w:jc w:val="both"/>
        <w:rPr>
          <w:b/>
          <w:bCs/>
          <w:color w:val="0070C0"/>
        </w:rPr>
      </w:pPr>
    </w:p>
    <w:p w:rsidR="000A6FB7" w:rsidRPr="003B0ECC" w:rsidRDefault="003B0ECC" w:rsidP="00586BE8">
      <w:pPr>
        <w:jc w:val="both"/>
        <w:rPr>
          <w:b/>
          <w:bCs/>
          <w:color w:val="0070C0"/>
        </w:rPr>
      </w:pPr>
      <w:r w:rsidRPr="003B0ECC">
        <w:rPr>
          <w:b/>
          <w:bCs/>
          <w:color w:val="0070C0"/>
        </w:rPr>
        <w:t xml:space="preserve">OBJECTIFS : </w:t>
      </w:r>
    </w:p>
    <w:p w:rsidR="00BD608A" w:rsidRDefault="00BD608A" w:rsidP="00BD608A">
      <w:pPr>
        <w:jc w:val="both"/>
        <w:rPr>
          <w:color w:val="0070C0"/>
        </w:rPr>
      </w:pPr>
      <w:r w:rsidRPr="003B0ECC">
        <w:rPr>
          <w:color w:val="0070C0"/>
          <w:u w:val="single"/>
        </w:rPr>
        <w:t>Objectif de la séance pour les MS</w:t>
      </w:r>
      <w:r w:rsidRPr="003B0ECC">
        <w:rPr>
          <w:color w:val="0070C0"/>
        </w:rPr>
        <w:t> : Accepter de produire un essai d’écriture.</w:t>
      </w:r>
    </w:p>
    <w:p w:rsidR="00EC1798" w:rsidRDefault="00EC1798" w:rsidP="00EC1798">
      <w:pPr>
        <w:jc w:val="both"/>
      </w:pPr>
      <w:r>
        <w:rPr>
          <w:b/>
          <w:bCs/>
          <w:u w:val="single"/>
        </w:rPr>
        <w:t>Objectif de la séance</w:t>
      </w:r>
      <w:r>
        <w:rPr>
          <w:b/>
          <w:bCs/>
        </w:rPr>
        <w:t xml:space="preserve"> pour les GS </w:t>
      </w:r>
      <w:r>
        <w:t xml:space="preserve">:  Être capable de produire des essais d’écriture (un mot) en utilisant la procédure </w:t>
      </w:r>
      <w:r>
        <w:rPr>
          <w:u w:val="single"/>
        </w:rPr>
        <w:t>d’encodage phonographique</w:t>
      </w:r>
      <w:r>
        <w:t xml:space="preserve"> </w:t>
      </w:r>
    </w:p>
    <w:p w:rsidR="00EC1798" w:rsidRPr="003B0ECC" w:rsidRDefault="00EC1798" w:rsidP="00BD608A">
      <w:pPr>
        <w:jc w:val="both"/>
        <w:rPr>
          <w:color w:val="0070C0"/>
          <w:u w:val="single"/>
        </w:rPr>
      </w:pPr>
    </w:p>
    <w:p w:rsidR="00BD608A" w:rsidRPr="003B0ECC" w:rsidRDefault="00BD608A" w:rsidP="00BD608A">
      <w:pPr>
        <w:jc w:val="both"/>
        <w:rPr>
          <w:color w:val="0070C0"/>
        </w:rPr>
      </w:pPr>
      <w:r w:rsidRPr="003B0ECC">
        <w:rPr>
          <w:color w:val="0070C0"/>
          <w:u w:val="single"/>
        </w:rPr>
        <w:t>Objectif langage oral</w:t>
      </w:r>
      <w:r w:rsidRPr="003B0ECC">
        <w:rPr>
          <w:color w:val="0070C0"/>
        </w:rPr>
        <w:t xml:space="preserve"> </w:t>
      </w:r>
    </w:p>
    <w:p w:rsidR="00BD608A" w:rsidRPr="003B0ECC" w:rsidRDefault="00BD608A" w:rsidP="00BD608A">
      <w:pPr>
        <w:pStyle w:val="Paragraphedeliste"/>
        <w:numPr>
          <w:ilvl w:val="0"/>
          <w:numId w:val="1"/>
        </w:numPr>
        <w:jc w:val="both"/>
        <w:rPr>
          <w:color w:val="0070C0"/>
        </w:rPr>
      </w:pPr>
      <w:r w:rsidRPr="003B0ECC">
        <w:rPr>
          <w:color w:val="0070C0"/>
        </w:rPr>
        <w:t>(</w:t>
      </w:r>
      <w:proofErr w:type="gramStart"/>
      <w:r w:rsidRPr="003B0ECC">
        <w:rPr>
          <w:color w:val="0070C0"/>
        </w:rPr>
        <w:t>en</w:t>
      </w:r>
      <w:proofErr w:type="gramEnd"/>
      <w:r w:rsidRPr="003B0ECC">
        <w:rPr>
          <w:color w:val="0070C0"/>
        </w:rPr>
        <w:t xml:space="preserve"> réception) : comprendre le langage mobilisé pour parler de l’écrit (sons, lettres, écouter le mot) et adapter sa procédure (répéter, expanser, répéter/bloquer, essayer…). </w:t>
      </w:r>
    </w:p>
    <w:p w:rsidR="00BD608A" w:rsidRPr="003B0ECC" w:rsidRDefault="00BD608A" w:rsidP="00BD608A">
      <w:pPr>
        <w:pStyle w:val="Paragraphedeliste"/>
        <w:numPr>
          <w:ilvl w:val="0"/>
          <w:numId w:val="1"/>
        </w:numPr>
        <w:jc w:val="both"/>
        <w:rPr>
          <w:color w:val="0070C0"/>
        </w:rPr>
      </w:pPr>
      <w:r w:rsidRPr="003B0ECC">
        <w:rPr>
          <w:color w:val="0070C0"/>
        </w:rPr>
        <w:t>(</w:t>
      </w:r>
      <w:proofErr w:type="gramStart"/>
      <w:r w:rsidRPr="003B0ECC">
        <w:rPr>
          <w:color w:val="0070C0"/>
        </w:rPr>
        <w:t>en</w:t>
      </w:r>
      <w:proofErr w:type="gramEnd"/>
      <w:r w:rsidRPr="003B0ECC">
        <w:rPr>
          <w:color w:val="0070C0"/>
        </w:rPr>
        <w:t xml:space="preserve"> production)  MS : parler de son écrit, GS : verbaliser sa procédure : nommer les lettres, dire ce qu’il entend, dire à quoi ça ressemble, </w:t>
      </w:r>
      <w:proofErr w:type="spellStart"/>
      <w:r w:rsidRPr="003B0ECC">
        <w:rPr>
          <w:color w:val="0070C0"/>
        </w:rPr>
        <w:t>etc</w:t>
      </w:r>
      <w:proofErr w:type="spellEnd"/>
      <w:r w:rsidRPr="003B0ECC">
        <w:rPr>
          <w:color w:val="0070C0"/>
        </w:rPr>
        <w:t xml:space="preserve"> </w:t>
      </w:r>
      <w:proofErr w:type="spellStart"/>
      <w:r w:rsidRPr="003B0ECC">
        <w:rPr>
          <w:color w:val="0070C0"/>
        </w:rPr>
        <w:t>etc</w:t>
      </w:r>
      <w:proofErr w:type="spellEnd"/>
    </w:p>
    <w:p w:rsidR="00BD608A" w:rsidRPr="003B0ECC" w:rsidRDefault="00BD608A" w:rsidP="00BD608A">
      <w:pPr>
        <w:jc w:val="both"/>
        <w:rPr>
          <w:color w:val="0070C0"/>
        </w:rPr>
      </w:pPr>
    </w:p>
    <w:p w:rsidR="00BD608A" w:rsidRPr="003B0ECC" w:rsidRDefault="000A6FB7" w:rsidP="00BD608A">
      <w:pPr>
        <w:jc w:val="both"/>
        <w:rPr>
          <w:b/>
          <w:bCs/>
          <w:color w:val="0070C0"/>
          <w:u w:val="single"/>
        </w:rPr>
      </w:pPr>
      <w:r w:rsidRPr="003B0ECC">
        <w:rPr>
          <w:b/>
          <w:bCs/>
          <w:color w:val="0070C0"/>
          <w:u w:val="single"/>
        </w:rPr>
        <w:t>Compétences mobilisées</w:t>
      </w:r>
      <w:r w:rsidR="00BD608A" w:rsidRPr="003B0ECC">
        <w:rPr>
          <w:b/>
          <w:bCs/>
          <w:color w:val="0070C0"/>
          <w:u w:val="single"/>
        </w:rPr>
        <w:t xml:space="preserve"> : </w:t>
      </w:r>
    </w:p>
    <w:p w:rsidR="00BD608A" w:rsidRPr="003B0ECC" w:rsidRDefault="00BD608A" w:rsidP="00BD608A">
      <w:pPr>
        <w:pStyle w:val="Paragraphedeliste"/>
        <w:numPr>
          <w:ilvl w:val="0"/>
          <w:numId w:val="1"/>
        </w:numPr>
        <w:jc w:val="both"/>
        <w:rPr>
          <w:color w:val="0070C0"/>
        </w:rPr>
      </w:pPr>
      <w:r w:rsidRPr="003B0ECC">
        <w:rPr>
          <w:color w:val="0070C0"/>
        </w:rPr>
        <w:t xml:space="preserve">GS : oser écrire, oser laisser une trace écrite, oser essayer et se tromper (obstacle affectif) </w:t>
      </w:r>
    </w:p>
    <w:p w:rsidR="00BD608A" w:rsidRPr="003B0ECC" w:rsidRDefault="00324A37" w:rsidP="00BD608A">
      <w:pPr>
        <w:pStyle w:val="Paragraphedeliste"/>
        <w:numPr>
          <w:ilvl w:val="0"/>
          <w:numId w:val="1"/>
        </w:numPr>
        <w:jc w:val="both"/>
        <w:rPr>
          <w:color w:val="0070C0"/>
        </w:rPr>
      </w:pPr>
      <w:r w:rsidRPr="003B0ECC">
        <w:rPr>
          <w:color w:val="0070C0"/>
        </w:rPr>
        <w:t>Être</w:t>
      </w:r>
      <w:r w:rsidR="00BD608A" w:rsidRPr="003B0ECC">
        <w:rPr>
          <w:color w:val="0070C0"/>
        </w:rPr>
        <w:t xml:space="preserve"> capable de répéter / mémoriser le mot prononcé par la maitresse</w:t>
      </w:r>
    </w:p>
    <w:p w:rsidR="00BD608A" w:rsidRPr="003B0ECC" w:rsidRDefault="00BD608A" w:rsidP="00BD608A">
      <w:pPr>
        <w:pStyle w:val="Paragraphedeliste"/>
        <w:numPr>
          <w:ilvl w:val="0"/>
          <w:numId w:val="1"/>
        </w:numPr>
        <w:jc w:val="both"/>
        <w:rPr>
          <w:color w:val="0070C0"/>
        </w:rPr>
      </w:pPr>
      <w:r w:rsidRPr="003B0ECC">
        <w:rPr>
          <w:color w:val="0070C0"/>
        </w:rPr>
        <w:t xml:space="preserve">Graphier des lettres identifiables en majuscules d’imprimerie </w:t>
      </w:r>
    </w:p>
    <w:p w:rsidR="00064480" w:rsidRDefault="00064480" w:rsidP="00064480">
      <w:pPr>
        <w:jc w:val="both"/>
      </w:pPr>
      <w:bookmarkStart w:id="0" w:name="_Hlk132042745"/>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Pr>
          <w:sz w:val="22"/>
          <w:szCs w:val="22"/>
        </w:rPr>
        <w:t xml:space="preserve">Apport : </w:t>
      </w:r>
      <w:r w:rsidRPr="004538CC">
        <w:rPr>
          <w:sz w:val="22"/>
          <w:szCs w:val="22"/>
        </w:rPr>
        <w:t xml:space="preserve"> l’unité perceptible pour tous les enfants est la SYLLABE. Identifier les phonèmes est possible pour certains enfants et certains savent aussi les associer aux bons graphèmes. Mais les procédures d’encodage chez les élèves ressemblent souvent à des métissages de plusieurs procédures :</w:t>
      </w: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sidRPr="004538CC">
        <w:rPr>
          <w:sz w:val="22"/>
          <w:szCs w:val="22"/>
        </w:rPr>
        <w:t>-l’emprunt syllabique :</w:t>
      </w: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sidRPr="004538CC">
        <w:rPr>
          <w:sz w:val="22"/>
          <w:szCs w:val="22"/>
        </w:rPr>
        <w:t>Dans MAÏS j’entends MA comme dans MAMAN – et l’élève emprunte alors le début du mot MAMAN ; A noter qu’il est beaucoup plus complexe pour un élève d’isoler au sein d’un mot une syllabe qu’il connait et d’aller la récupérer dans un autre mot. Par exemple, pour écrire MATELOT, alors que l’élève sait écrire PATATE il risque de lui être difficile de n’emprunter que le TE de MATELOT pour le mettre à la fin de PATATE…</w:t>
      </w: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sidRPr="004538CC">
        <w:rPr>
          <w:sz w:val="22"/>
          <w:szCs w:val="22"/>
        </w:rPr>
        <w:t>- la reconnaissance plus facile des attaques : le début du mot sera alors correctement encodé mais pas la suite</w:t>
      </w: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sidRPr="004538CC">
        <w:rPr>
          <w:sz w:val="22"/>
          <w:szCs w:val="22"/>
        </w:rPr>
        <w:t>- la mobilisation de certains phonèmes er graphèmes associés, liés aux mots qu’il connait bien`…</w:t>
      </w: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p>
    <w:p w:rsidR="00064480" w:rsidRPr="004538CC" w:rsidRDefault="00064480" w:rsidP="00064480">
      <w:pPr>
        <w:pBdr>
          <w:top w:val="single" w:sz="4" w:space="1" w:color="auto"/>
          <w:left w:val="single" w:sz="4" w:space="4" w:color="auto"/>
          <w:bottom w:val="single" w:sz="4" w:space="1" w:color="auto"/>
          <w:right w:val="single" w:sz="4" w:space="4" w:color="auto"/>
        </w:pBdr>
        <w:jc w:val="both"/>
        <w:rPr>
          <w:sz w:val="22"/>
          <w:szCs w:val="22"/>
        </w:rPr>
      </w:pPr>
      <w:r w:rsidRPr="004538CC">
        <w:rPr>
          <w:sz w:val="22"/>
          <w:szCs w:val="22"/>
        </w:rPr>
        <w:t>Quoi qu’il en soit, l’essentiel est que l’élève puisse expliciter peu à peu le lien qu’il opère entre ce qu’il entend et ce qu’il choisit comme lettres pour coder ce qu’il entend. Et quand l’élève ne peut pas le faire ou pas intégralement, c’est l’enseignant qui prend en charge cette mise en langage de l’activité de haut niveau que constitue l’encodage.</w:t>
      </w:r>
    </w:p>
    <w:p w:rsidR="00781B1D" w:rsidRPr="00EC1798" w:rsidRDefault="00064480" w:rsidP="00324A37">
      <w:pPr>
        <w:jc w:val="both"/>
      </w:pPr>
      <w:r>
        <w:t xml:space="preserve"> </w:t>
      </w:r>
    </w:p>
    <w:p w:rsidR="003B0ECC" w:rsidRDefault="003B0ECC" w:rsidP="00781B1D">
      <w:pPr>
        <w:jc w:val="both"/>
        <w:rPr>
          <w:rFonts w:cstheme="minorHAnsi"/>
          <w:color w:val="0070C0"/>
        </w:rPr>
      </w:pPr>
      <w:r w:rsidRPr="003B0ECC">
        <w:rPr>
          <w:b/>
          <w:bCs/>
          <w:color w:val="0070C0"/>
        </w:rPr>
        <w:t>CONSIGNES PROPOSEES</w:t>
      </w:r>
      <w:r>
        <w:rPr>
          <w:b/>
          <w:bCs/>
          <w:color w:val="0070C0"/>
        </w:rPr>
        <w:t xml:space="preserve"> et </w:t>
      </w:r>
      <w:r w:rsidRPr="003B0ECC">
        <w:rPr>
          <w:color w:val="0070C0"/>
        </w:rPr>
        <w:t>é</w:t>
      </w:r>
      <w:r w:rsidR="00781B1D" w:rsidRPr="003B0ECC">
        <w:rPr>
          <w:color w:val="0070C0"/>
        </w:rPr>
        <w:t>léments de différenciation</w:t>
      </w:r>
      <w:r w:rsidR="000A6FB7" w:rsidRPr="003B0ECC">
        <w:rPr>
          <w:rFonts w:cstheme="minorHAnsi"/>
          <w:color w:val="0070C0"/>
        </w:rPr>
        <w:t xml:space="preserve"> </w:t>
      </w:r>
    </w:p>
    <w:p w:rsidR="00781B1D" w:rsidRPr="003B0ECC" w:rsidRDefault="003B0ECC" w:rsidP="00781B1D">
      <w:pPr>
        <w:jc w:val="both"/>
        <w:rPr>
          <w:b/>
          <w:bCs/>
          <w:color w:val="0070C0"/>
        </w:rPr>
      </w:pPr>
      <w:r>
        <w:rPr>
          <w:rFonts w:cstheme="minorHAnsi"/>
          <w:color w:val="0070C0"/>
        </w:rPr>
        <w:t>L’analyse</w:t>
      </w:r>
      <w:r w:rsidR="000A6FB7" w:rsidRPr="003B0ECC">
        <w:rPr>
          <w:color w:val="0070C0"/>
        </w:rPr>
        <w:t xml:space="preserve"> du document 2 montre des élèves qui ont des niveaux de représentation de l’écrit très hétérogènes</w:t>
      </w:r>
      <w:r>
        <w:rPr>
          <w:color w:val="0070C0"/>
        </w:rPr>
        <w:t xml:space="preserve"> et des productions qui semblent relever de consignes différenciées.</w:t>
      </w:r>
    </w:p>
    <w:p w:rsidR="003B0ECC" w:rsidRDefault="003B0ECC" w:rsidP="00781B1D">
      <w:pPr>
        <w:jc w:val="both"/>
        <w:rPr>
          <w:color w:val="0070C0"/>
        </w:rPr>
      </w:pPr>
    </w:p>
    <w:p w:rsidR="00781B1D" w:rsidRDefault="00781B1D" w:rsidP="00781B1D">
      <w:pPr>
        <w:jc w:val="both"/>
        <w:rPr>
          <w:color w:val="0070C0"/>
        </w:rPr>
      </w:pPr>
      <w:r>
        <w:rPr>
          <w:color w:val="0070C0"/>
        </w:rPr>
        <w:t>Si l’</w:t>
      </w:r>
      <w:proofErr w:type="spellStart"/>
      <w:r>
        <w:rPr>
          <w:color w:val="0070C0"/>
        </w:rPr>
        <w:t>enseignant·e</w:t>
      </w:r>
      <w:proofErr w:type="spellEnd"/>
      <w:r>
        <w:rPr>
          <w:color w:val="0070C0"/>
        </w:rPr>
        <w:t xml:space="preserve"> estime que l’élève peut produire facilement des encodages, il /elle peut lui demander de réaliser la liste. Auquel cas l’objectif est certes de faire encoder l’élève mais aussi de lui faire produire un type particulier d’écrit. On peut envisager que </w:t>
      </w:r>
      <w:r w:rsidR="000A6FB7">
        <w:rPr>
          <w:color w:val="0070C0"/>
        </w:rPr>
        <w:t>cela a été</w:t>
      </w:r>
      <w:r>
        <w:rPr>
          <w:color w:val="0070C0"/>
        </w:rPr>
        <w:t xml:space="preserve"> le cas pour l’élève </w:t>
      </w:r>
      <w:r w:rsidR="00840018">
        <w:rPr>
          <w:color w:val="0070C0"/>
        </w:rPr>
        <w:t>GABY.</w:t>
      </w:r>
    </w:p>
    <w:p w:rsidR="00CB7885" w:rsidRDefault="00CB7885" w:rsidP="00CB7885">
      <w:pPr>
        <w:jc w:val="both"/>
        <w:rPr>
          <w:color w:val="0070C0"/>
        </w:rPr>
      </w:pPr>
      <w:r>
        <w:rPr>
          <w:color w:val="0070C0"/>
        </w:rPr>
        <w:t xml:space="preserve">GABY encode </w:t>
      </w:r>
      <w:r w:rsidR="000A6FB7">
        <w:rPr>
          <w:color w:val="0070C0"/>
        </w:rPr>
        <w:t xml:space="preserve">en effet </w:t>
      </w:r>
      <w:r>
        <w:rPr>
          <w:color w:val="0070C0"/>
        </w:rPr>
        <w:t>visiblement correctement puisque le document 2 montre, qu’après quelques reprises, il a encodé trois mots différents : SALADE, MARMITE, TOMATE. La forme de son écrit renvoie à celle de la liste.</w:t>
      </w:r>
    </w:p>
    <w:p w:rsidR="00840018" w:rsidRDefault="00840018" w:rsidP="00781B1D">
      <w:pPr>
        <w:jc w:val="both"/>
        <w:rPr>
          <w:i/>
          <w:iCs/>
          <w:color w:val="0070C0"/>
        </w:rPr>
      </w:pPr>
      <w:r>
        <w:rPr>
          <w:color w:val="0070C0"/>
        </w:rPr>
        <w:t>Consigne</w:t>
      </w:r>
      <w:r w:rsidR="000A6FB7">
        <w:rPr>
          <w:color w:val="0070C0"/>
        </w:rPr>
        <w:t xml:space="preserve"> probable pour GABY</w:t>
      </w:r>
      <w:r>
        <w:rPr>
          <w:color w:val="0070C0"/>
        </w:rPr>
        <w:t> :</w:t>
      </w:r>
      <w:r w:rsidRPr="00CB7885">
        <w:rPr>
          <w:i/>
          <w:iCs/>
          <w:color w:val="0070C0"/>
        </w:rPr>
        <w:t xml:space="preserve"> </w:t>
      </w:r>
      <w:r w:rsidR="000A6FB7">
        <w:rPr>
          <w:i/>
          <w:iCs/>
          <w:color w:val="0070C0"/>
        </w:rPr>
        <w:t>« </w:t>
      </w:r>
      <w:r w:rsidRPr="00CB7885">
        <w:rPr>
          <w:i/>
          <w:iCs/>
          <w:color w:val="0070C0"/>
        </w:rPr>
        <w:t>tu vas réaliser une liste des objets, ustensiles ou ingrédients, du coin cuisine. Quels sont les mots que tu voudrais écrire ?</w:t>
      </w:r>
      <w:r w:rsidR="000A6FB7">
        <w:rPr>
          <w:i/>
          <w:iCs/>
          <w:color w:val="0070C0"/>
        </w:rPr>
        <w:t> »</w:t>
      </w:r>
      <w:r w:rsidRPr="00CB7885">
        <w:rPr>
          <w:i/>
          <w:iCs/>
          <w:color w:val="0070C0"/>
        </w:rPr>
        <w:t xml:space="preserve"> (</w:t>
      </w:r>
      <w:proofErr w:type="gramStart"/>
      <w:r w:rsidRPr="00CB7885">
        <w:rPr>
          <w:i/>
          <w:iCs/>
          <w:color w:val="0070C0"/>
        </w:rPr>
        <w:t>et</w:t>
      </w:r>
      <w:proofErr w:type="gramEnd"/>
      <w:r w:rsidRPr="00CB7885">
        <w:rPr>
          <w:i/>
          <w:iCs/>
          <w:color w:val="0070C0"/>
        </w:rPr>
        <w:t xml:space="preserve"> on choisit ceux qui sont les moins complexes à encoder : peu de digrammes </w:t>
      </w:r>
      <w:r w:rsidR="000A070D" w:rsidRPr="00CB7885">
        <w:rPr>
          <w:i/>
          <w:iCs/>
          <w:color w:val="0070C0"/>
        </w:rPr>
        <w:t xml:space="preserve">de voyelles </w:t>
      </w:r>
      <w:r w:rsidRPr="00CB7885">
        <w:rPr>
          <w:i/>
          <w:iCs/>
          <w:color w:val="0070C0"/>
        </w:rPr>
        <w:t>par exemple)</w:t>
      </w:r>
      <w:r w:rsidR="000A070D" w:rsidRPr="00CB7885">
        <w:rPr>
          <w:i/>
          <w:iCs/>
          <w:color w:val="0070C0"/>
        </w:rPr>
        <w:t xml:space="preserve">… </w:t>
      </w:r>
      <w:r w:rsidR="000A6FB7">
        <w:rPr>
          <w:i/>
          <w:iCs/>
          <w:color w:val="0070C0"/>
        </w:rPr>
        <w:t>« </w:t>
      </w:r>
      <w:r w:rsidR="000A070D" w:rsidRPr="00CB7885">
        <w:rPr>
          <w:i/>
          <w:iCs/>
          <w:color w:val="0070C0"/>
        </w:rPr>
        <w:t xml:space="preserve">tu vas commencer par le mot SALADE. Et tu m’appelles quand tu as fini, on en parlera et on passera à un autre mot qu’on écrira dessous, comme les listes de commissions qu’on fait à la maison, comme la liste qu’on a faite dans la classe quand on est parti </w:t>
      </w:r>
      <w:r w:rsidR="00CB7885" w:rsidRPr="00CB7885">
        <w:rPr>
          <w:i/>
          <w:iCs/>
          <w:color w:val="0070C0"/>
        </w:rPr>
        <w:t>en classe de mer, regarde : la liste est encore affichée au mur là…</w:t>
      </w:r>
      <w:r w:rsidR="000A6FB7">
        <w:rPr>
          <w:i/>
          <w:iCs/>
          <w:color w:val="0070C0"/>
        </w:rPr>
        <w:t> »</w:t>
      </w:r>
    </w:p>
    <w:p w:rsidR="00781B1D" w:rsidRDefault="00781B1D" w:rsidP="00781B1D">
      <w:pPr>
        <w:jc w:val="both"/>
        <w:rPr>
          <w:color w:val="0070C0"/>
        </w:rPr>
      </w:pPr>
    </w:p>
    <w:p w:rsidR="00781B1D" w:rsidRDefault="00781B1D" w:rsidP="00781B1D">
      <w:pPr>
        <w:jc w:val="both"/>
        <w:rPr>
          <w:color w:val="0070C0"/>
        </w:rPr>
      </w:pPr>
      <w:r>
        <w:rPr>
          <w:color w:val="0070C0"/>
        </w:rPr>
        <w:t xml:space="preserve">Si l’élève se voit proposer l’encodage d’un seul mot, c’est la collaboration de tous les élèves de la classe qui produira </w:t>
      </w:r>
      <w:r w:rsidRPr="00817340">
        <w:rPr>
          <w:i/>
          <w:iCs/>
          <w:color w:val="0070C0"/>
        </w:rPr>
        <w:t>in fine</w:t>
      </w:r>
      <w:r>
        <w:rPr>
          <w:color w:val="0070C0"/>
        </w:rPr>
        <w:t xml:space="preserve"> la liste. L’objectif est de centrer l’attention de l’élève sur l’encodage, et sur ce qu’il apprend de la langue au travers de cet encodage. La fonction mémorielle de la liste, càd la nature fonctionnelle du type d’écrit « liste » apparaitra donc décalée temporellement de l’atelier.</w:t>
      </w:r>
    </w:p>
    <w:p w:rsidR="00DB5E2D" w:rsidRPr="003B0ECC" w:rsidRDefault="00DB5E2D" w:rsidP="00781B1D">
      <w:pPr>
        <w:jc w:val="both"/>
        <w:rPr>
          <w:b/>
          <w:bCs/>
          <w:i/>
          <w:iCs/>
          <w:color w:val="0070C0"/>
        </w:rPr>
      </w:pPr>
      <w:r w:rsidRPr="003B0ECC">
        <w:rPr>
          <w:b/>
          <w:bCs/>
          <w:i/>
          <w:iCs/>
          <w:color w:val="0070C0"/>
        </w:rPr>
        <w:t xml:space="preserve">DANA et NESTOR se sont vu </w:t>
      </w:r>
      <w:r w:rsidR="00723E58" w:rsidRPr="003B0ECC">
        <w:rPr>
          <w:b/>
          <w:bCs/>
          <w:i/>
          <w:iCs/>
          <w:color w:val="0070C0"/>
        </w:rPr>
        <w:t xml:space="preserve">visiblement </w:t>
      </w:r>
      <w:r w:rsidRPr="003B0ECC">
        <w:rPr>
          <w:b/>
          <w:bCs/>
          <w:i/>
          <w:iCs/>
          <w:color w:val="0070C0"/>
        </w:rPr>
        <w:t>proposer cet encodage unique, celui du mot SALADE.</w:t>
      </w:r>
    </w:p>
    <w:p w:rsidR="00EC3623" w:rsidRPr="00723E58" w:rsidRDefault="00DB5E2D" w:rsidP="00DB5E2D">
      <w:pPr>
        <w:jc w:val="both"/>
        <w:rPr>
          <w:color w:val="0070C0"/>
        </w:rPr>
      </w:pPr>
      <w:r w:rsidRPr="00723E58">
        <w:rPr>
          <w:color w:val="0070C0"/>
        </w:rPr>
        <w:t xml:space="preserve">C’est l’observation des élèves pendant l’activité qui permet d’affiner l’évaluation des procédures des </w:t>
      </w:r>
      <w:proofErr w:type="gramStart"/>
      <w:r w:rsidRPr="00723E58">
        <w:rPr>
          <w:color w:val="0070C0"/>
        </w:rPr>
        <w:t>élèves</w:t>
      </w:r>
      <w:proofErr w:type="gramEnd"/>
      <w:r w:rsidRPr="00723E58">
        <w:rPr>
          <w:color w:val="0070C0"/>
        </w:rPr>
        <w:t>.</w:t>
      </w:r>
      <w:r w:rsidR="004A7D59" w:rsidRPr="00723E58">
        <w:rPr>
          <w:color w:val="0070C0"/>
        </w:rPr>
        <w:t xml:space="preserve"> Je ne peux faire que des hypothèses.</w:t>
      </w:r>
    </w:p>
    <w:p w:rsidR="00E849E9" w:rsidRPr="004361AC" w:rsidRDefault="00DB5E2D" w:rsidP="00DB5E2D">
      <w:pPr>
        <w:jc w:val="both"/>
        <w:rPr>
          <w:color w:val="0070C0"/>
        </w:rPr>
      </w:pPr>
      <w:r w:rsidRPr="004361AC">
        <w:rPr>
          <w:color w:val="0070C0"/>
        </w:rPr>
        <w:t xml:space="preserve">Par exemple, si Dana </w:t>
      </w:r>
      <w:r w:rsidRPr="004361AC">
        <w:rPr>
          <w:color w:val="0070C0"/>
        </w:rPr>
        <w:t xml:space="preserve">a </w:t>
      </w:r>
      <w:r w:rsidRPr="004361AC">
        <w:rPr>
          <w:color w:val="0070C0"/>
        </w:rPr>
        <w:t>essay</w:t>
      </w:r>
      <w:r w:rsidRPr="004361AC">
        <w:rPr>
          <w:color w:val="0070C0"/>
        </w:rPr>
        <w:t>é</w:t>
      </w:r>
      <w:r w:rsidRPr="004361AC">
        <w:rPr>
          <w:color w:val="0070C0"/>
        </w:rPr>
        <w:t xml:space="preserve"> d’écrire </w:t>
      </w:r>
      <w:r w:rsidR="00EC3623" w:rsidRPr="004361AC">
        <w:rPr>
          <w:color w:val="0070C0"/>
        </w:rPr>
        <w:t>[</w:t>
      </w:r>
      <w:proofErr w:type="spellStart"/>
      <w:r w:rsidR="00EC3623" w:rsidRPr="004361AC">
        <w:rPr>
          <w:color w:val="0070C0"/>
        </w:rPr>
        <w:t>yn</w:t>
      </w:r>
      <w:proofErr w:type="spellEnd"/>
      <w:r w:rsidR="00EC3623" w:rsidRPr="004361AC">
        <w:rPr>
          <w:color w:val="0070C0"/>
        </w:rPr>
        <w:t xml:space="preserve"> </w:t>
      </w:r>
      <w:proofErr w:type="spellStart"/>
      <w:r w:rsidR="00EC3623" w:rsidRPr="004361AC">
        <w:rPr>
          <w:color w:val="0070C0"/>
        </w:rPr>
        <w:t>salad</w:t>
      </w:r>
      <w:proofErr w:type="spellEnd"/>
      <w:r w:rsidR="00EC3623" w:rsidRPr="004361AC">
        <w:rPr>
          <w:color w:val="0070C0"/>
        </w:rPr>
        <w:t xml:space="preserve">] </w:t>
      </w:r>
      <w:r w:rsidRPr="004361AC">
        <w:rPr>
          <w:color w:val="0070C0"/>
        </w:rPr>
        <w:t>au lieu de « </w:t>
      </w:r>
      <w:r w:rsidR="00EC3623" w:rsidRPr="004361AC">
        <w:rPr>
          <w:color w:val="0070C0"/>
        </w:rPr>
        <w:t>[</w:t>
      </w:r>
      <w:proofErr w:type="spellStart"/>
      <w:r w:rsidR="00EC3623" w:rsidRPr="004361AC">
        <w:rPr>
          <w:color w:val="0070C0"/>
        </w:rPr>
        <w:t>salad</w:t>
      </w:r>
      <w:proofErr w:type="spellEnd"/>
      <w:r w:rsidR="00EC3623" w:rsidRPr="004361AC">
        <w:rPr>
          <w:color w:val="0070C0"/>
        </w:rPr>
        <w:t>]</w:t>
      </w:r>
      <w:r w:rsidRPr="004361AC">
        <w:rPr>
          <w:color w:val="0070C0"/>
        </w:rPr>
        <w:t xml:space="preserve">, on constate qu’elle identifie </w:t>
      </w:r>
      <w:r w:rsidR="00EC3623" w:rsidRPr="004361AC">
        <w:rPr>
          <w:color w:val="0070C0"/>
        </w:rPr>
        <w:t>les deux</w:t>
      </w:r>
      <w:r w:rsidRPr="004361AC">
        <w:rPr>
          <w:color w:val="0070C0"/>
        </w:rPr>
        <w:t xml:space="preserve"> phonèmes</w:t>
      </w:r>
      <w:r w:rsidRPr="004361AC">
        <w:rPr>
          <w:color w:val="0070C0"/>
        </w:rPr>
        <w:t xml:space="preserve"> [</w:t>
      </w:r>
      <w:r w:rsidR="00EC3623" w:rsidRPr="004361AC">
        <w:rPr>
          <w:color w:val="0070C0"/>
        </w:rPr>
        <w:t>y</w:t>
      </w:r>
      <w:r w:rsidRPr="004361AC">
        <w:rPr>
          <w:color w:val="0070C0"/>
        </w:rPr>
        <w:t>]</w:t>
      </w:r>
      <w:r w:rsidR="00EC3623" w:rsidRPr="004361AC">
        <w:rPr>
          <w:color w:val="0070C0"/>
        </w:rPr>
        <w:t xml:space="preserve">et [n] de </w:t>
      </w:r>
      <w:r w:rsidR="00EC3623" w:rsidRPr="004361AC">
        <w:rPr>
          <w:color w:val="0070C0"/>
        </w:rPr>
        <w:t>[</w:t>
      </w:r>
      <w:proofErr w:type="spellStart"/>
      <w:r w:rsidR="00EC3623" w:rsidRPr="004361AC">
        <w:rPr>
          <w:color w:val="0070C0"/>
        </w:rPr>
        <w:t>yn</w:t>
      </w:r>
      <w:proofErr w:type="spellEnd"/>
      <w:r w:rsidR="00EC3623" w:rsidRPr="004361AC">
        <w:rPr>
          <w:color w:val="0070C0"/>
        </w:rPr>
        <w:t xml:space="preserve">] </w:t>
      </w:r>
      <w:r w:rsidR="00EC3623" w:rsidRPr="004361AC">
        <w:rPr>
          <w:color w:val="0070C0"/>
        </w:rPr>
        <w:t xml:space="preserve">et les deux [a] de </w:t>
      </w:r>
      <w:r w:rsidR="00EC3623" w:rsidRPr="004361AC">
        <w:rPr>
          <w:color w:val="0070C0"/>
        </w:rPr>
        <w:t>[</w:t>
      </w:r>
      <w:proofErr w:type="spellStart"/>
      <w:r w:rsidR="00EC3623" w:rsidRPr="004361AC">
        <w:rPr>
          <w:color w:val="0070C0"/>
        </w:rPr>
        <w:t>salad</w:t>
      </w:r>
      <w:proofErr w:type="spellEnd"/>
      <w:r w:rsidR="00EC3623" w:rsidRPr="004361AC">
        <w:rPr>
          <w:color w:val="0070C0"/>
        </w:rPr>
        <w:t xml:space="preserve">] </w:t>
      </w:r>
      <w:r w:rsidRPr="004361AC">
        <w:rPr>
          <w:color w:val="0070C0"/>
        </w:rPr>
        <w:t xml:space="preserve">et </w:t>
      </w:r>
      <w:r w:rsidR="00EC3623" w:rsidRPr="004361AC">
        <w:rPr>
          <w:color w:val="0070C0"/>
        </w:rPr>
        <w:t xml:space="preserve">qu’elle </w:t>
      </w:r>
      <w:r w:rsidRPr="004361AC">
        <w:rPr>
          <w:color w:val="0070C0"/>
        </w:rPr>
        <w:t xml:space="preserve">y associe </w:t>
      </w:r>
      <w:r w:rsidR="00E849E9" w:rsidRPr="004361AC">
        <w:rPr>
          <w:color w:val="0070C0"/>
        </w:rPr>
        <w:t>les</w:t>
      </w:r>
      <w:r w:rsidRPr="004361AC">
        <w:rPr>
          <w:color w:val="0070C0"/>
        </w:rPr>
        <w:t xml:space="preserve"> graphèmes </w:t>
      </w:r>
      <w:proofErr w:type="gramStart"/>
      <w:r w:rsidRPr="004361AC">
        <w:rPr>
          <w:color w:val="0070C0"/>
        </w:rPr>
        <w:t xml:space="preserve">pertinents, </w:t>
      </w:r>
      <w:r w:rsidR="00E849E9" w:rsidRPr="004361AC">
        <w:rPr>
          <w:color w:val="0070C0"/>
        </w:rPr>
        <w:t xml:space="preserve"> le</w:t>
      </w:r>
      <w:proofErr w:type="gramEnd"/>
      <w:r w:rsidR="00E849E9" w:rsidRPr="004361AC">
        <w:rPr>
          <w:color w:val="0070C0"/>
        </w:rPr>
        <w:t xml:space="preserve"> U et le N d’une part , les deux A d’autre part. </w:t>
      </w:r>
    </w:p>
    <w:p w:rsidR="004361AC" w:rsidRDefault="00E849E9" w:rsidP="00DB5E2D">
      <w:pPr>
        <w:jc w:val="both"/>
        <w:rPr>
          <w:color w:val="0070C0"/>
        </w:rPr>
      </w:pPr>
      <w:r w:rsidRPr="004361AC">
        <w:rPr>
          <w:color w:val="0070C0"/>
        </w:rPr>
        <w:t xml:space="preserve">NESTOR a quant à lui identifié les sons [s] et [a] dans </w:t>
      </w:r>
      <w:r w:rsidRPr="004361AC">
        <w:rPr>
          <w:color w:val="0070C0"/>
        </w:rPr>
        <w:t>[</w:t>
      </w:r>
      <w:proofErr w:type="spellStart"/>
      <w:r w:rsidRPr="004361AC">
        <w:rPr>
          <w:color w:val="0070C0"/>
        </w:rPr>
        <w:t>salad</w:t>
      </w:r>
      <w:proofErr w:type="spellEnd"/>
      <w:r w:rsidRPr="004361AC">
        <w:rPr>
          <w:color w:val="0070C0"/>
        </w:rPr>
        <w:t>]</w:t>
      </w:r>
      <w:r w:rsidRPr="004361AC">
        <w:rPr>
          <w:color w:val="0070C0"/>
        </w:rPr>
        <w:t xml:space="preserve"> mais </w:t>
      </w:r>
      <w:proofErr w:type="gramStart"/>
      <w:r w:rsidRPr="004361AC">
        <w:rPr>
          <w:color w:val="0070C0"/>
        </w:rPr>
        <w:t>les graphie</w:t>
      </w:r>
      <w:proofErr w:type="gramEnd"/>
      <w:r w:rsidRPr="004361AC">
        <w:rPr>
          <w:color w:val="0070C0"/>
        </w:rPr>
        <w:t xml:space="preserve"> dans un ordre inadapté, le S (en miroir) succédant au A.</w:t>
      </w:r>
      <w:r w:rsidR="004361AC">
        <w:rPr>
          <w:color w:val="0070C0"/>
        </w:rPr>
        <w:t xml:space="preserve"> </w:t>
      </w:r>
      <w:r w:rsidR="004A7D59">
        <w:rPr>
          <w:color w:val="0070C0"/>
        </w:rPr>
        <w:t>Lors d’un deuxième essai faisant peut-être suite à un temps d’étayage de l’enseignante, il graphie presque complètement correctement à l’exception d’un accent sur le E final qui n’est de ce fait plus muet.</w:t>
      </w:r>
    </w:p>
    <w:p w:rsidR="00DB5E2D" w:rsidRPr="004361AC" w:rsidRDefault="00E849E9" w:rsidP="00DB5E2D">
      <w:pPr>
        <w:jc w:val="both"/>
        <w:rPr>
          <w:color w:val="0070C0"/>
        </w:rPr>
      </w:pPr>
      <w:r w:rsidRPr="004361AC">
        <w:rPr>
          <w:color w:val="0070C0"/>
        </w:rPr>
        <w:t>L</w:t>
      </w:r>
      <w:r w:rsidR="00DB5E2D" w:rsidRPr="004361AC">
        <w:rPr>
          <w:color w:val="0070C0"/>
        </w:rPr>
        <w:t>a compétence est en cours de construction</w:t>
      </w:r>
      <w:r w:rsidR="004361AC">
        <w:rPr>
          <w:color w:val="0070C0"/>
        </w:rPr>
        <w:t xml:space="preserve"> chez ces deux élèves mais eux aussi ont passé le « mur du son »</w:t>
      </w:r>
      <w:r w:rsidR="00FE7619">
        <w:rPr>
          <w:color w:val="0070C0"/>
        </w:rPr>
        <w:t>.</w:t>
      </w:r>
    </w:p>
    <w:p w:rsidR="00DB5E2D" w:rsidRDefault="00DB5E2D" w:rsidP="00781B1D">
      <w:pPr>
        <w:jc w:val="both"/>
        <w:rPr>
          <w:color w:val="0070C0"/>
        </w:rPr>
      </w:pPr>
    </w:p>
    <w:p w:rsidR="00110C8E" w:rsidRPr="00110C8E" w:rsidRDefault="00FE7619" w:rsidP="00110C8E">
      <w:pPr>
        <w:jc w:val="both"/>
        <w:rPr>
          <w:color w:val="0070C0"/>
        </w:rPr>
      </w:pPr>
      <w:r w:rsidRPr="00110C8E">
        <w:rPr>
          <w:color w:val="0070C0"/>
        </w:rPr>
        <w:t xml:space="preserve">On peut avoir un </w:t>
      </w:r>
      <w:r w:rsidR="00781B1D" w:rsidRPr="00110C8E">
        <w:rPr>
          <w:color w:val="0070C0"/>
        </w:rPr>
        <w:t xml:space="preserve">doute pour l’élève </w:t>
      </w:r>
      <w:r w:rsidR="00723E58" w:rsidRPr="00110C8E">
        <w:rPr>
          <w:color w:val="0070C0"/>
        </w:rPr>
        <w:t>JEHSUR</w:t>
      </w:r>
      <w:r w:rsidR="00781B1D" w:rsidRPr="00110C8E">
        <w:rPr>
          <w:color w:val="0070C0"/>
        </w:rPr>
        <w:t> : au vu de sa production, soit il a souhaité dresser une liste, soit il a souhaité écrire un seul mot</w:t>
      </w:r>
      <w:r w:rsidR="00723E58" w:rsidRPr="00110C8E">
        <w:rPr>
          <w:color w:val="0070C0"/>
        </w:rPr>
        <w:t>, dont nous ne savons rien,</w:t>
      </w:r>
      <w:r w:rsidR="00781B1D" w:rsidRPr="00110C8E">
        <w:rPr>
          <w:color w:val="0070C0"/>
        </w:rPr>
        <w:t xml:space="preserve"> en emplissant l’espace feuille</w:t>
      </w:r>
      <w:r w:rsidR="00110C8E" w:rsidRPr="00110C8E">
        <w:rPr>
          <w:color w:val="0070C0"/>
        </w:rPr>
        <w:t xml:space="preserve"> avec de nombreuses lettres</w:t>
      </w:r>
      <w:r w:rsidR="00110C8E" w:rsidRPr="00110C8E">
        <w:rPr>
          <w:color w:val="0070C0"/>
        </w:rPr>
        <w:t>, dont le E qui est dans son prénom</w:t>
      </w:r>
      <w:r w:rsidR="00110C8E" w:rsidRPr="00110C8E">
        <w:rPr>
          <w:color w:val="0070C0"/>
        </w:rPr>
        <w:t xml:space="preserve"> mais</w:t>
      </w:r>
      <w:r w:rsidR="00781B1D" w:rsidRPr="00110C8E">
        <w:rPr>
          <w:color w:val="0070C0"/>
        </w:rPr>
        <w:t xml:space="preserve"> sans tenir compte du rapport de la durée de la chaine sonore/ chaine écrite. Comme la consigne qui a donné naissance à cet écrit</w:t>
      </w:r>
      <w:r w:rsidRPr="00110C8E">
        <w:rPr>
          <w:color w:val="0070C0"/>
        </w:rPr>
        <w:t xml:space="preserve"> n’est pas fournie, je constate seulement</w:t>
      </w:r>
      <w:r w:rsidR="00781B1D" w:rsidRPr="00110C8E">
        <w:rPr>
          <w:color w:val="0070C0"/>
        </w:rPr>
        <w:t xml:space="preserve"> que, en toute hypothèse, </w:t>
      </w:r>
      <w:proofErr w:type="gramStart"/>
      <w:r w:rsidR="00723E58" w:rsidRPr="00110C8E">
        <w:rPr>
          <w:color w:val="0070C0"/>
        </w:rPr>
        <w:t>JEHSUR </w:t>
      </w:r>
      <w:r w:rsidR="00723E58" w:rsidRPr="00110C8E">
        <w:rPr>
          <w:color w:val="0070C0"/>
        </w:rPr>
        <w:t xml:space="preserve"> </w:t>
      </w:r>
      <w:r w:rsidR="00781B1D" w:rsidRPr="00110C8E">
        <w:rPr>
          <w:color w:val="0070C0"/>
        </w:rPr>
        <w:t>n’a</w:t>
      </w:r>
      <w:proofErr w:type="gramEnd"/>
      <w:r w:rsidR="00781B1D" w:rsidRPr="00110C8E">
        <w:rPr>
          <w:color w:val="0070C0"/>
        </w:rPr>
        <w:t xml:space="preserve"> pas passé le « mur du son »</w:t>
      </w:r>
      <w:r w:rsidR="00110C8E" w:rsidRPr="00110C8E">
        <w:rPr>
          <w:color w:val="0070C0"/>
        </w:rPr>
        <w:t xml:space="preserve">. </w:t>
      </w:r>
      <w:r w:rsidR="00110C8E" w:rsidRPr="00110C8E">
        <w:rPr>
          <w:color w:val="0070C0"/>
        </w:rPr>
        <w:t>Pour lui, écrire c’est tracer beaucoup de lettres.</w:t>
      </w:r>
      <w:r w:rsidR="00781B1D" w:rsidRPr="00110C8E">
        <w:rPr>
          <w:color w:val="0070C0"/>
        </w:rPr>
        <w:t xml:space="preserve"> </w:t>
      </w:r>
      <w:r w:rsidR="00110C8E" w:rsidRPr="00110C8E">
        <w:rPr>
          <w:color w:val="0070C0"/>
        </w:rPr>
        <w:t>Il</w:t>
      </w:r>
      <w:r w:rsidR="00781B1D" w:rsidRPr="00110C8E">
        <w:rPr>
          <w:color w:val="0070C0"/>
        </w:rPr>
        <w:t xml:space="preserve"> en est au stade </w:t>
      </w:r>
      <w:proofErr w:type="spellStart"/>
      <w:r w:rsidR="00781B1D" w:rsidRPr="00110C8E">
        <w:rPr>
          <w:color w:val="0070C0"/>
        </w:rPr>
        <w:t>présyllabique</w:t>
      </w:r>
      <w:proofErr w:type="spellEnd"/>
      <w:r w:rsidR="00781B1D" w:rsidRPr="00110C8E">
        <w:rPr>
          <w:color w:val="0070C0"/>
        </w:rPr>
        <w:t xml:space="preserve">, probablement de deuxième niveau car il trace des lettres, mêmes si certaines semblent couchées (les T ?). </w:t>
      </w:r>
    </w:p>
    <w:p w:rsidR="00781B1D" w:rsidRDefault="00781B1D" w:rsidP="00781B1D">
      <w:pPr>
        <w:jc w:val="both"/>
        <w:rPr>
          <w:color w:val="0070C0"/>
        </w:rPr>
      </w:pPr>
    </w:p>
    <w:p w:rsidR="00781B1D" w:rsidRDefault="00781B1D" w:rsidP="00324A37">
      <w:pPr>
        <w:jc w:val="both"/>
      </w:pPr>
    </w:p>
    <w:p w:rsidR="00723E58" w:rsidRPr="00EE4FFA" w:rsidRDefault="00723E58" w:rsidP="00723E58">
      <w:pPr>
        <w:jc w:val="both"/>
        <w:rPr>
          <w:color w:val="0070C0"/>
        </w:rPr>
      </w:pPr>
      <w:r w:rsidRPr="00EE4FFA">
        <w:rPr>
          <w:color w:val="0070C0"/>
        </w:rPr>
        <w:t xml:space="preserve">Quant à </w:t>
      </w:r>
      <w:r w:rsidR="00EE4FFA">
        <w:rPr>
          <w:color w:val="0070C0"/>
        </w:rPr>
        <w:t>LEO</w:t>
      </w:r>
      <w:r w:rsidRPr="00EE4FFA">
        <w:rPr>
          <w:color w:val="0070C0"/>
        </w:rPr>
        <w:t>, il</w:t>
      </w:r>
      <w:r w:rsidRPr="00EE4FFA">
        <w:rPr>
          <w:color w:val="0070C0"/>
        </w:rPr>
        <w:t xml:space="preserve"> utilise déjà les blancs graphiques pour séparer les unités sonores qu’il perçoit encore imparfaitement. Il segmente même en fin de ligne l’unité sonore perçue LASALAD par un tiret placé - certes incorrectement - en début de ligne.</w:t>
      </w:r>
      <w:r w:rsidR="00EE4FFA">
        <w:rPr>
          <w:color w:val="0070C0"/>
        </w:rPr>
        <w:t xml:space="preserve"> </w:t>
      </w:r>
      <w:r w:rsidR="00EE4FFA" w:rsidRPr="003B0ECC">
        <w:rPr>
          <w:i/>
          <w:iCs/>
          <w:color w:val="0070C0"/>
        </w:rPr>
        <w:t>La consigne s’écarte radicalement de celle proposée aux autres enfants, et par là même du projet d’écriture d’une liste</w:t>
      </w:r>
      <w:r w:rsidR="00EE4FFA">
        <w:rPr>
          <w:color w:val="0070C0"/>
        </w:rPr>
        <w:t>.</w:t>
      </w:r>
    </w:p>
    <w:p w:rsidR="00723E58" w:rsidRDefault="00723E58" w:rsidP="00324A37">
      <w:pPr>
        <w:jc w:val="both"/>
      </w:pPr>
    </w:p>
    <w:p w:rsidR="00324A37" w:rsidRDefault="00324A37" w:rsidP="00324A37">
      <w:pPr>
        <w:pStyle w:val="Paragraphedeliste"/>
        <w:tabs>
          <w:tab w:val="left" w:pos="7692"/>
        </w:tabs>
        <w:jc w:val="both"/>
        <w:rPr>
          <w:rFonts w:cstheme="minorHAnsi"/>
        </w:rPr>
      </w:pPr>
    </w:p>
    <w:p w:rsidR="00324A37" w:rsidRDefault="00324A37" w:rsidP="00324A37">
      <w:pPr>
        <w:pStyle w:val="Paragraphedeliste"/>
        <w:tabs>
          <w:tab w:val="left" w:pos="7692"/>
        </w:tabs>
        <w:jc w:val="both"/>
        <w:rPr>
          <w:rFonts w:cstheme="minorHAnsi"/>
        </w:rPr>
      </w:pPr>
    </w:p>
    <w:p w:rsidR="00324A37" w:rsidRDefault="00324A37" w:rsidP="00324A37">
      <w:pPr>
        <w:pStyle w:val="Paragraphedeliste"/>
        <w:tabs>
          <w:tab w:val="left" w:pos="7692"/>
        </w:tabs>
        <w:jc w:val="both"/>
        <w:rPr>
          <w:rFonts w:cstheme="minorHAnsi"/>
        </w:rPr>
      </w:pPr>
    </w:p>
    <w:p w:rsidR="00BD608A" w:rsidRPr="00F14D0E" w:rsidRDefault="00BD608A" w:rsidP="00324A37">
      <w:pPr>
        <w:pStyle w:val="Paragraphedeliste"/>
        <w:tabs>
          <w:tab w:val="left" w:pos="7692"/>
        </w:tabs>
        <w:jc w:val="both"/>
        <w:rPr>
          <w:rFonts w:cstheme="minorHAnsi"/>
        </w:rPr>
      </w:pPr>
      <w:r w:rsidRPr="00F14D0E">
        <w:rPr>
          <w:rFonts w:cstheme="minorHAnsi"/>
        </w:rPr>
        <w:t>Productions des élèves de la classe</w:t>
      </w:r>
      <w:bookmarkEnd w:id="0"/>
    </w:p>
    <w:tbl>
      <w:tblPr>
        <w:tblStyle w:val="Grilledutableau"/>
        <w:tblW w:w="10572" w:type="dxa"/>
        <w:tblLook w:val="04A0" w:firstRow="1" w:lastRow="0" w:firstColumn="1" w:lastColumn="0" w:noHBand="0" w:noVBand="1"/>
      </w:tblPr>
      <w:tblGrid>
        <w:gridCol w:w="5856"/>
        <w:gridCol w:w="4716"/>
      </w:tblGrid>
      <w:tr w:rsidR="00BD608A" w:rsidRPr="006374AE" w:rsidTr="004C2A50">
        <w:tc>
          <w:tcPr>
            <w:tcW w:w="5856" w:type="dxa"/>
          </w:tcPr>
          <w:p w:rsidR="00BD608A" w:rsidRPr="006374AE" w:rsidRDefault="00BD608A" w:rsidP="004C2A50">
            <w:pPr>
              <w:tabs>
                <w:tab w:val="left" w:pos="7692"/>
              </w:tabs>
              <w:jc w:val="both"/>
              <w:rPr>
                <w:rFonts w:cstheme="minorHAnsi"/>
              </w:rPr>
            </w:pPr>
            <w:r w:rsidRPr="006374AE">
              <w:rPr>
                <w:rFonts w:cstheme="minorHAnsi"/>
              </w:rPr>
              <w:t xml:space="preserve">Dana </w:t>
            </w:r>
            <w:r w:rsidRPr="006374AE">
              <w:rPr>
                <w:rFonts w:cstheme="minorHAnsi"/>
                <w:noProof/>
              </w:rPr>
              <w:drawing>
                <wp:inline distT="0" distB="0" distL="0" distR="0" wp14:anchorId="2E6CF05F" wp14:editId="244E3F3C">
                  <wp:extent cx="2325757" cy="1532885"/>
                  <wp:effectExtent l="0" t="0" r="0" b="4445"/>
                  <wp:docPr id="476216719" name="Image 3" descr="Une image contenant croquis, écriture manuscrite, dessin, Dessin d’enf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16719" name="Image 3" descr="Une image contenant croquis, écriture manuscrite, dessin, Dessin d’enfant&#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2330777" cy="1536193"/>
                          </a:xfrm>
                          <a:prstGeom prst="rect">
                            <a:avLst/>
                          </a:prstGeom>
                        </pic:spPr>
                      </pic:pic>
                    </a:graphicData>
                  </a:graphic>
                </wp:inline>
              </w:drawing>
            </w:r>
          </w:p>
        </w:tc>
        <w:tc>
          <w:tcPr>
            <w:tcW w:w="4716" w:type="dxa"/>
          </w:tcPr>
          <w:p w:rsidR="00BD608A" w:rsidRPr="006374AE" w:rsidRDefault="00BD608A" w:rsidP="004C2A50">
            <w:pPr>
              <w:tabs>
                <w:tab w:val="left" w:pos="7692"/>
              </w:tabs>
              <w:jc w:val="both"/>
              <w:rPr>
                <w:rFonts w:cstheme="minorHAnsi"/>
              </w:rPr>
            </w:pPr>
            <w:r w:rsidRPr="006374AE">
              <w:rPr>
                <w:rFonts w:cstheme="minorHAnsi"/>
              </w:rPr>
              <w:t xml:space="preserve">Nestor </w:t>
            </w:r>
          </w:p>
          <w:p w:rsidR="00BD608A" w:rsidRPr="006374AE" w:rsidRDefault="00BD608A" w:rsidP="004C2A50">
            <w:pPr>
              <w:tabs>
                <w:tab w:val="left" w:pos="7692"/>
              </w:tabs>
              <w:jc w:val="both"/>
              <w:rPr>
                <w:rFonts w:cstheme="minorHAnsi"/>
              </w:rPr>
            </w:pPr>
          </w:p>
          <w:p w:rsidR="00BD608A" w:rsidRPr="006374AE" w:rsidRDefault="00BD608A" w:rsidP="004C2A50">
            <w:pPr>
              <w:tabs>
                <w:tab w:val="left" w:pos="7692"/>
              </w:tabs>
              <w:jc w:val="both"/>
              <w:rPr>
                <w:rFonts w:cstheme="minorHAnsi"/>
              </w:rPr>
            </w:pPr>
          </w:p>
          <w:p w:rsidR="00BD608A" w:rsidRPr="006374AE" w:rsidRDefault="00BD608A" w:rsidP="004C2A50">
            <w:pPr>
              <w:tabs>
                <w:tab w:val="left" w:pos="7692"/>
              </w:tabs>
              <w:jc w:val="both"/>
              <w:rPr>
                <w:rFonts w:cstheme="minorHAnsi"/>
              </w:rPr>
            </w:pPr>
            <w:r w:rsidRPr="006374AE">
              <w:rPr>
                <w:rFonts w:cstheme="minorHAnsi"/>
                <w:noProof/>
              </w:rPr>
              <w:drawing>
                <wp:inline distT="0" distB="0" distL="0" distR="0" wp14:anchorId="68DCA8A7" wp14:editId="743EEFEC">
                  <wp:extent cx="2837741" cy="1560444"/>
                  <wp:effectExtent l="0" t="0" r="0" b="1905"/>
                  <wp:docPr id="792093341" name="Image 7" descr="Une image contenant écriture manuscrite, croquis, Police, calli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93341" name="Image 7" descr="Une image contenant écriture manuscrite, croquis, Police, calligraphie&#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2860789" cy="1573118"/>
                          </a:xfrm>
                          <a:prstGeom prst="rect">
                            <a:avLst/>
                          </a:prstGeom>
                        </pic:spPr>
                      </pic:pic>
                    </a:graphicData>
                  </a:graphic>
                </wp:inline>
              </w:drawing>
            </w:r>
          </w:p>
        </w:tc>
      </w:tr>
      <w:tr w:rsidR="00BD608A" w:rsidRPr="006374AE" w:rsidTr="004C2A50">
        <w:tc>
          <w:tcPr>
            <w:tcW w:w="5856" w:type="dxa"/>
          </w:tcPr>
          <w:p w:rsidR="00BD608A" w:rsidRPr="006374AE" w:rsidRDefault="00BD608A" w:rsidP="004C2A50">
            <w:pPr>
              <w:tabs>
                <w:tab w:val="left" w:pos="7692"/>
              </w:tabs>
              <w:jc w:val="both"/>
              <w:rPr>
                <w:rFonts w:cstheme="minorHAnsi"/>
              </w:rPr>
            </w:pPr>
            <w:r w:rsidRPr="006374AE">
              <w:rPr>
                <w:rFonts w:cstheme="minorHAnsi"/>
              </w:rPr>
              <w:t xml:space="preserve">Gaby </w:t>
            </w:r>
          </w:p>
          <w:p w:rsidR="00BD608A" w:rsidRPr="006374AE" w:rsidRDefault="00BD608A" w:rsidP="004C2A50">
            <w:pPr>
              <w:tabs>
                <w:tab w:val="left" w:pos="7692"/>
              </w:tabs>
              <w:jc w:val="both"/>
              <w:rPr>
                <w:rFonts w:cstheme="minorHAnsi"/>
              </w:rPr>
            </w:pPr>
            <w:r w:rsidRPr="006374AE">
              <w:rPr>
                <w:rFonts w:cstheme="minorHAnsi"/>
                <w:noProof/>
              </w:rPr>
              <w:drawing>
                <wp:inline distT="0" distB="0" distL="0" distR="0" wp14:anchorId="2D872819" wp14:editId="351A0832">
                  <wp:extent cx="1485900" cy="1871162"/>
                  <wp:effectExtent l="0" t="0" r="0" b="0"/>
                  <wp:docPr id="1549439805" name="Image 6" descr="Une image contenant écriture manuscrite, Police, calligraphi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39805" name="Image 6" descr="Une image contenant écriture manuscrite, Police, calligraphie, typographie&#10;&#10;Description générée automatiquement"/>
                          <pic:cNvPicPr/>
                        </pic:nvPicPr>
                        <pic:blipFill rotWithShape="1">
                          <a:blip r:embed="rId11" cstate="print">
                            <a:extLst>
                              <a:ext uri="{28A0092B-C50C-407E-A947-70E740481C1C}">
                                <a14:useLocalDpi xmlns:a14="http://schemas.microsoft.com/office/drawing/2010/main" val="0"/>
                              </a:ext>
                            </a:extLst>
                          </a:blip>
                          <a:srcRect t="8628" b="5139"/>
                          <a:stretch/>
                        </pic:blipFill>
                        <pic:spPr bwMode="auto">
                          <a:xfrm>
                            <a:off x="0" y="0"/>
                            <a:ext cx="1485900" cy="1871162"/>
                          </a:xfrm>
                          <a:prstGeom prst="rect">
                            <a:avLst/>
                          </a:prstGeom>
                          <a:ln>
                            <a:noFill/>
                          </a:ln>
                          <a:extLst>
                            <a:ext uri="{53640926-AAD7-44D8-BBD7-CCE9431645EC}">
                              <a14:shadowObscured xmlns:a14="http://schemas.microsoft.com/office/drawing/2010/main"/>
                            </a:ext>
                          </a:extLst>
                        </pic:spPr>
                      </pic:pic>
                    </a:graphicData>
                  </a:graphic>
                </wp:inline>
              </w:drawing>
            </w:r>
          </w:p>
          <w:p w:rsidR="00BD608A" w:rsidRPr="006374AE" w:rsidRDefault="00BD608A" w:rsidP="004C2A50">
            <w:pPr>
              <w:tabs>
                <w:tab w:val="left" w:pos="7692"/>
              </w:tabs>
              <w:jc w:val="both"/>
              <w:rPr>
                <w:rFonts w:cstheme="minorHAnsi"/>
              </w:rPr>
            </w:pPr>
          </w:p>
        </w:tc>
        <w:tc>
          <w:tcPr>
            <w:tcW w:w="4716" w:type="dxa"/>
          </w:tcPr>
          <w:p w:rsidR="00BD608A" w:rsidRPr="006374AE" w:rsidRDefault="00BD608A" w:rsidP="004C2A50">
            <w:pPr>
              <w:tabs>
                <w:tab w:val="left" w:pos="7692"/>
              </w:tabs>
              <w:jc w:val="both"/>
              <w:rPr>
                <w:rFonts w:cstheme="minorHAnsi"/>
              </w:rPr>
            </w:pPr>
            <w:proofErr w:type="spellStart"/>
            <w:r w:rsidRPr="006374AE">
              <w:rPr>
                <w:rFonts w:cstheme="minorHAnsi"/>
              </w:rPr>
              <w:t>Jehzur</w:t>
            </w:r>
            <w:proofErr w:type="spellEnd"/>
            <w:r w:rsidRPr="006374AE">
              <w:rPr>
                <w:rFonts w:cstheme="minorHAnsi"/>
              </w:rPr>
              <w:t xml:space="preserve"> </w:t>
            </w:r>
          </w:p>
          <w:p w:rsidR="00BD608A" w:rsidRPr="006374AE" w:rsidRDefault="00BD608A" w:rsidP="004C2A50">
            <w:pPr>
              <w:tabs>
                <w:tab w:val="left" w:pos="7692"/>
              </w:tabs>
              <w:jc w:val="both"/>
              <w:rPr>
                <w:rFonts w:cstheme="minorHAnsi"/>
              </w:rPr>
            </w:pPr>
            <w:r w:rsidRPr="006374AE">
              <w:rPr>
                <w:rFonts w:cstheme="minorHAnsi"/>
                <w:noProof/>
              </w:rPr>
              <w:drawing>
                <wp:inline distT="0" distB="0" distL="0" distR="0" wp14:anchorId="42B93A15" wp14:editId="56F62240">
                  <wp:extent cx="2851591" cy="1820109"/>
                  <wp:effectExtent l="0" t="0" r="6350" b="0"/>
                  <wp:docPr id="1886729727" name="Image 9" descr="Une image contenant écriture manuscrite, texte, croquis, calli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729727" name="Image 9" descr="Une image contenant écriture manuscrite, texte, croquis, calligraphi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8195" cy="1824324"/>
                          </a:xfrm>
                          <a:prstGeom prst="rect">
                            <a:avLst/>
                          </a:prstGeom>
                        </pic:spPr>
                      </pic:pic>
                    </a:graphicData>
                  </a:graphic>
                </wp:inline>
              </w:drawing>
            </w:r>
          </w:p>
        </w:tc>
      </w:tr>
      <w:tr w:rsidR="00BD608A" w:rsidRPr="006374AE" w:rsidTr="004C2A50">
        <w:tc>
          <w:tcPr>
            <w:tcW w:w="10572" w:type="dxa"/>
            <w:gridSpan w:val="2"/>
          </w:tcPr>
          <w:p w:rsidR="00BD608A" w:rsidRPr="006374AE" w:rsidRDefault="00BD608A" w:rsidP="004C2A50">
            <w:pPr>
              <w:tabs>
                <w:tab w:val="left" w:pos="7692"/>
              </w:tabs>
              <w:jc w:val="both"/>
              <w:rPr>
                <w:rFonts w:cstheme="minorHAnsi"/>
              </w:rPr>
            </w:pPr>
            <w:r w:rsidRPr="006374AE">
              <w:rPr>
                <w:rFonts w:cstheme="minorHAnsi"/>
              </w:rPr>
              <w:t xml:space="preserve">Léo </w:t>
            </w:r>
            <w:r w:rsidRPr="006374AE">
              <w:rPr>
                <w:rFonts w:cstheme="minorHAnsi"/>
                <w:noProof/>
              </w:rPr>
              <w:drawing>
                <wp:inline distT="0" distB="0" distL="0" distR="0" wp14:anchorId="3B8CDD4C" wp14:editId="2612839A">
                  <wp:extent cx="3578087" cy="1541297"/>
                  <wp:effectExtent l="0" t="0" r="3810" b="0"/>
                  <wp:docPr id="1043855300" name="Image 8" descr="Une image contenant texte, écriture manuscrite, tableau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55300" name="Image 8" descr="Une image contenant texte, écriture manuscrite, tableau blanc, Police&#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99176" cy="1550381"/>
                          </a:xfrm>
                          <a:prstGeom prst="rect">
                            <a:avLst/>
                          </a:prstGeom>
                        </pic:spPr>
                      </pic:pic>
                    </a:graphicData>
                  </a:graphic>
                </wp:inline>
              </w:drawing>
            </w:r>
          </w:p>
        </w:tc>
      </w:tr>
    </w:tbl>
    <w:p w:rsidR="00BD608A" w:rsidRPr="00F14D0E" w:rsidRDefault="00BD608A" w:rsidP="00BD608A">
      <w:pPr>
        <w:pStyle w:val="Paragraphedeliste"/>
        <w:numPr>
          <w:ilvl w:val="0"/>
          <w:numId w:val="1"/>
        </w:numPr>
        <w:tabs>
          <w:tab w:val="left" w:pos="7692"/>
        </w:tabs>
        <w:jc w:val="both"/>
        <w:rPr>
          <w:rFonts w:cstheme="minorHAnsi"/>
        </w:rPr>
      </w:pPr>
      <w:r w:rsidRPr="00F14D0E">
        <w:rPr>
          <w:rFonts w:cstheme="minorHAnsi"/>
        </w:rPr>
        <w:tab/>
      </w:r>
    </w:p>
    <w:p w:rsidR="00BD608A" w:rsidRDefault="00BD608A" w:rsidP="00BD608A">
      <w:pPr>
        <w:jc w:val="both"/>
        <w:rPr>
          <w:u w:val="single"/>
        </w:rPr>
      </w:pPr>
    </w:p>
    <w:p w:rsidR="00BD608A" w:rsidRPr="00C63A90" w:rsidRDefault="003B0ECC" w:rsidP="00BD608A">
      <w:pPr>
        <w:jc w:val="both"/>
        <w:rPr>
          <w:b/>
          <w:bCs/>
          <w:color w:val="0070C0"/>
          <w:u w:val="single"/>
        </w:rPr>
      </w:pPr>
      <w:r w:rsidRPr="00C63A90">
        <w:rPr>
          <w:b/>
          <w:bCs/>
          <w:color w:val="0070C0"/>
          <w:u w:val="single"/>
        </w:rPr>
        <w:t>MODALITES de la CONDUITE DE L’ATELIER DIRIGE :</w:t>
      </w:r>
    </w:p>
    <w:p w:rsidR="00BD608A" w:rsidRDefault="00BD608A" w:rsidP="00BD608A">
      <w:pPr>
        <w:jc w:val="both"/>
      </w:pPr>
    </w:p>
    <w:p w:rsidR="00CF5D25" w:rsidRDefault="00CF5D25" w:rsidP="00CF5D25">
      <w:pPr>
        <w:pBdr>
          <w:top w:val="single" w:sz="4" w:space="1" w:color="auto"/>
          <w:left w:val="single" w:sz="4" w:space="4" w:color="auto"/>
          <w:bottom w:val="single" w:sz="4" w:space="1" w:color="auto"/>
          <w:right w:val="single" w:sz="4" w:space="4" w:color="auto"/>
        </w:pBdr>
        <w:jc w:val="both"/>
      </w:pPr>
      <w:r>
        <w:t xml:space="preserve">Apport supplémentaire (au-delà du corrigé bien </w:t>
      </w:r>
      <w:proofErr w:type="gramStart"/>
      <w:r>
        <w:t>évidemment)   </w:t>
      </w:r>
      <w:proofErr w:type="gramEnd"/>
      <w:r>
        <w:t xml:space="preserve">: </w:t>
      </w:r>
    </w:p>
    <w:p w:rsidR="00CF5D25" w:rsidRDefault="00CF5D25" w:rsidP="00CF5D25">
      <w:pPr>
        <w:pStyle w:val="texte"/>
        <w:pBdr>
          <w:top w:val="single" w:sz="4" w:space="1" w:color="auto"/>
          <w:left w:val="single" w:sz="4" w:space="4" w:color="auto"/>
          <w:bottom w:val="single" w:sz="4" w:space="1" w:color="auto"/>
          <w:right w:val="single" w:sz="4" w:space="4" w:color="auto"/>
        </w:pBdr>
        <w:shd w:val="clear" w:color="auto" w:fill="FFFFFF"/>
        <w:spacing w:before="240" w:beforeAutospacing="0" w:after="240" w:afterAutospacing="0"/>
        <w:jc w:val="both"/>
        <w:rPr>
          <w:rFonts w:ascii="Verdana" w:hAnsi="Verdana"/>
          <w:color w:val="000000"/>
          <w:sz w:val="18"/>
          <w:szCs w:val="18"/>
        </w:rPr>
      </w:pPr>
      <w:r>
        <w:t>« </w:t>
      </w:r>
      <w:proofErr w:type="gramStart"/>
      <w:r>
        <w:rPr>
          <w:rFonts w:ascii="Verdana" w:hAnsi="Verdana"/>
          <w:color w:val="000000"/>
          <w:sz w:val="18"/>
          <w:szCs w:val="18"/>
        </w:rPr>
        <w:t>le</w:t>
      </w:r>
      <w:proofErr w:type="gramEnd"/>
      <w:r>
        <w:rPr>
          <w:rFonts w:ascii="Verdana" w:hAnsi="Verdana"/>
          <w:color w:val="000000"/>
          <w:sz w:val="18"/>
          <w:szCs w:val="18"/>
        </w:rPr>
        <w:t xml:space="preserve"> qualificatif « </w:t>
      </w:r>
      <w:r>
        <w:rPr>
          <w:rStyle w:val="Accentuation"/>
          <w:rFonts w:ascii="Verdana" w:eastAsia="Arial" w:hAnsi="Verdana"/>
          <w:color w:val="000000"/>
          <w:sz w:val="18"/>
          <w:szCs w:val="18"/>
        </w:rPr>
        <w:t>autonome</w:t>
      </w:r>
      <w:r>
        <w:rPr>
          <w:rFonts w:ascii="Verdana" w:hAnsi="Verdana"/>
          <w:color w:val="000000"/>
          <w:sz w:val="18"/>
          <w:szCs w:val="18"/>
        </w:rPr>
        <w:t> » accolé à « </w:t>
      </w:r>
      <w:r>
        <w:rPr>
          <w:rStyle w:val="Accentuation"/>
          <w:rFonts w:ascii="Verdana" w:eastAsia="Arial" w:hAnsi="Verdana"/>
          <w:color w:val="000000"/>
          <w:sz w:val="18"/>
          <w:szCs w:val="18"/>
        </w:rPr>
        <w:t>écriture</w:t>
      </w:r>
      <w:r>
        <w:rPr>
          <w:rFonts w:ascii="Verdana" w:hAnsi="Verdana"/>
          <w:color w:val="000000"/>
          <w:sz w:val="18"/>
          <w:szCs w:val="18"/>
        </w:rPr>
        <w:t> » entretient souvent la confusion avec le terme « </w:t>
      </w:r>
      <w:r>
        <w:rPr>
          <w:rStyle w:val="Accentuation"/>
          <w:rFonts w:ascii="Verdana" w:eastAsia="Arial" w:hAnsi="Verdana"/>
          <w:color w:val="000000"/>
          <w:sz w:val="18"/>
          <w:szCs w:val="18"/>
        </w:rPr>
        <w:t>atelier autonome</w:t>
      </w:r>
      <w:r>
        <w:rPr>
          <w:rFonts w:ascii="Verdana" w:hAnsi="Verdana"/>
          <w:color w:val="000000"/>
          <w:sz w:val="18"/>
          <w:szCs w:val="18"/>
        </w:rPr>
        <w:t> ». Pour clarifier notre propos, nous rappelons que l’</w:t>
      </w:r>
      <w:r>
        <w:rPr>
          <w:rStyle w:val="Accentuation"/>
          <w:rFonts w:ascii="Verdana" w:eastAsia="Arial" w:hAnsi="Verdana"/>
          <w:color w:val="000000"/>
          <w:sz w:val="18"/>
          <w:szCs w:val="18"/>
        </w:rPr>
        <w:t>écriture autonome </w:t>
      </w:r>
      <w:r>
        <w:rPr>
          <w:rFonts w:ascii="Verdana" w:hAnsi="Verdana"/>
          <w:color w:val="000000"/>
          <w:sz w:val="18"/>
          <w:szCs w:val="18"/>
        </w:rPr>
        <w:t>(</w:t>
      </w:r>
      <w:proofErr w:type="spellStart"/>
      <w:r>
        <w:rPr>
          <w:rFonts w:ascii="Verdana" w:hAnsi="Verdana"/>
          <w:color w:val="000000"/>
          <w:sz w:val="18"/>
          <w:szCs w:val="18"/>
        </w:rPr>
        <w:t>Brigaudiot</w:t>
      </w:r>
      <w:proofErr w:type="spellEnd"/>
      <w:r>
        <w:rPr>
          <w:rFonts w:ascii="Verdana" w:hAnsi="Verdana"/>
          <w:color w:val="000000"/>
          <w:sz w:val="18"/>
          <w:szCs w:val="18"/>
        </w:rPr>
        <w:t>, 2015) est une </w:t>
      </w:r>
      <w:r>
        <w:rPr>
          <w:rStyle w:val="Accentuation"/>
          <w:rFonts w:ascii="Verdana" w:eastAsia="Arial" w:hAnsi="Verdana"/>
          <w:color w:val="000000"/>
          <w:sz w:val="18"/>
          <w:szCs w:val="18"/>
        </w:rPr>
        <w:t>activité</w:t>
      </w:r>
      <w:r>
        <w:rPr>
          <w:rFonts w:ascii="Verdana" w:hAnsi="Verdana"/>
          <w:color w:val="000000"/>
          <w:sz w:val="18"/>
          <w:szCs w:val="18"/>
        </w:rPr>
        <w:t> proposée, en présence de l’</w:t>
      </w:r>
      <w:proofErr w:type="spellStart"/>
      <w:r>
        <w:rPr>
          <w:rFonts w:ascii="Verdana" w:hAnsi="Verdana"/>
          <w:color w:val="000000"/>
          <w:sz w:val="18"/>
          <w:szCs w:val="18"/>
        </w:rPr>
        <w:t>enseignant·e</w:t>
      </w:r>
      <w:proofErr w:type="spellEnd"/>
      <w:r>
        <w:rPr>
          <w:rFonts w:ascii="Verdana" w:hAnsi="Verdana"/>
          <w:color w:val="000000"/>
          <w:sz w:val="18"/>
          <w:szCs w:val="18"/>
        </w:rPr>
        <w:t>, au sein d’un mode d’organisation, </w:t>
      </w:r>
      <w:r>
        <w:rPr>
          <w:rStyle w:val="Accentuation"/>
          <w:rFonts w:ascii="Verdana" w:eastAsia="Arial" w:hAnsi="Verdana"/>
          <w:color w:val="000000"/>
          <w:sz w:val="18"/>
          <w:szCs w:val="18"/>
        </w:rPr>
        <w:t>l’atelier</w:t>
      </w:r>
      <w:r>
        <w:rPr>
          <w:rFonts w:ascii="Verdana" w:hAnsi="Verdana"/>
          <w:color w:val="000000"/>
          <w:sz w:val="18"/>
          <w:szCs w:val="18"/>
        </w:rPr>
        <w:t> </w:t>
      </w:r>
      <w:r>
        <w:rPr>
          <w:rStyle w:val="Accentuation"/>
          <w:rFonts w:ascii="Verdana" w:eastAsia="Arial" w:hAnsi="Verdana"/>
          <w:color w:val="000000"/>
          <w:sz w:val="18"/>
          <w:szCs w:val="18"/>
        </w:rPr>
        <w:t>dirigé</w:t>
      </w:r>
      <w:r>
        <w:rPr>
          <w:rFonts w:ascii="Verdana" w:hAnsi="Verdana"/>
          <w:color w:val="000000"/>
          <w:sz w:val="18"/>
          <w:szCs w:val="18"/>
        </w:rPr>
        <w:t>. Le terme « </w:t>
      </w:r>
      <w:r>
        <w:rPr>
          <w:rStyle w:val="Accentuation"/>
          <w:rFonts w:ascii="Verdana" w:eastAsia="Arial" w:hAnsi="Verdana"/>
          <w:color w:val="000000"/>
          <w:sz w:val="18"/>
          <w:szCs w:val="18"/>
        </w:rPr>
        <w:t>écriture autonome »</w:t>
      </w:r>
      <w:r>
        <w:rPr>
          <w:rFonts w:ascii="Verdana" w:hAnsi="Verdana"/>
          <w:color w:val="000000"/>
          <w:sz w:val="18"/>
          <w:szCs w:val="18"/>
        </w:rPr>
        <w:t> apparait dans le Programme Officiel de l’École maternelle de 2015, révisé en 2021 et fait suite aux appellations « </w:t>
      </w:r>
      <w:r>
        <w:rPr>
          <w:rStyle w:val="Accentuation"/>
          <w:rFonts w:ascii="Verdana" w:eastAsia="Arial" w:hAnsi="Verdana"/>
          <w:color w:val="000000"/>
          <w:sz w:val="18"/>
          <w:szCs w:val="18"/>
        </w:rPr>
        <w:t>écriture inventée »</w:t>
      </w:r>
      <w:r>
        <w:rPr>
          <w:rFonts w:ascii="Verdana" w:hAnsi="Verdana"/>
          <w:color w:val="000000"/>
          <w:sz w:val="18"/>
          <w:szCs w:val="18"/>
        </w:rPr>
        <w:t>, « </w:t>
      </w:r>
      <w:r>
        <w:rPr>
          <w:rStyle w:val="Accentuation"/>
          <w:rFonts w:ascii="Verdana" w:eastAsia="Arial" w:hAnsi="Verdana"/>
          <w:color w:val="000000"/>
          <w:sz w:val="18"/>
          <w:szCs w:val="18"/>
        </w:rPr>
        <w:t>écriture tâtonnée ».</w:t>
      </w:r>
    </w:p>
    <w:p w:rsidR="00CF5D25" w:rsidRDefault="00CF5D25" w:rsidP="00CF5D25">
      <w:pPr>
        <w:pStyle w:val="texte"/>
        <w:pBdr>
          <w:top w:val="single" w:sz="4" w:space="1" w:color="auto"/>
          <w:left w:val="single" w:sz="4" w:space="4" w:color="auto"/>
          <w:bottom w:val="single" w:sz="4" w:space="1" w:color="auto"/>
          <w:right w:val="single" w:sz="4" w:space="4" w:color="auto"/>
        </w:pBdr>
        <w:shd w:val="clear" w:color="auto" w:fill="FFFFFF"/>
        <w:spacing w:before="240" w:beforeAutospacing="0" w:after="240" w:afterAutospacing="0"/>
        <w:jc w:val="both"/>
        <w:rPr>
          <w:rFonts w:ascii="Verdana" w:hAnsi="Verdana"/>
          <w:color w:val="000000"/>
          <w:sz w:val="18"/>
          <w:szCs w:val="18"/>
        </w:rPr>
      </w:pPr>
      <w:r>
        <w:rPr>
          <w:rFonts w:ascii="Verdana" w:hAnsi="Verdana"/>
          <w:color w:val="000000"/>
          <w:sz w:val="18"/>
          <w:szCs w:val="18"/>
        </w:rPr>
        <w:t>En outre, pour éviter tout éventuel malentendu concernant l’écriture autonome, nous rappelons qu’elle réfère à l’</w:t>
      </w:r>
      <w:r>
        <w:rPr>
          <w:rStyle w:val="Accentuation"/>
          <w:rFonts w:ascii="Verdana" w:eastAsia="Arial" w:hAnsi="Verdana"/>
          <w:color w:val="000000"/>
          <w:sz w:val="18"/>
          <w:szCs w:val="18"/>
        </w:rPr>
        <w:t>entrée dans l’écrit </w:t>
      </w:r>
      <w:r>
        <w:rPr>
          <w:rFonts w:ascii="Verdana" w:hAnsi="Verdana"/>
          <w:color w:val="000000"/>
          <w:sz w:val="18"/>
          <w:szCs w:val="18"/>
        </w:rPr>
        <w:t xml:space="preserve">et non à un apprentissage du lire-écrire qui relèvera de l’école élémentaire. « Dans cette perspective, la langue écrite n’est donc pas conçue seulement comme un instrument de communication, mais comme un vecteur de culture, un vecteur permettant à l’enfant de passer d’un monde culturel à un autre, du monde de l’oral à celui de l’écrit. » (1997, p. 121). L’écriture autonome relève donc d’une « activité induisant, </w:t>
      </w:r>
      <w:proofErr w:type="gramStart"/>
      <w:r>
        <w:rPr>
          <w:rFonts w:ascii="Verdana" w:hAnsi="Verdana"/>
          <w:color w:val="000000"/>
          <w:sz w:val="18"/>
          <w:szCs w:val="18"/>
        </w:rPr>
        <w:t>d’une</w:t>
      </w:r>
      <w:proofErr w:type="gramEnd"/>
      <w:r>
        <w:rPr>
          <w:rFonts w:ascii="Verdana" w:hAnsi="Verdana"/>
          <w:color w:val="000000"/>
          <w:sz w:val="18"/>
          <w:szCs w:val="18"/>
        </w:rPr>
        <w:t xml:space="preserve"> manière ou d’une autre, une réflexion sur le code » (</w:t>
      </w:r>
      <w:proofErr w:type="spellStart"/>
      <w:r>
        <w:rPr>
          <w:rFonts w:ascii="Verdana" w:hAnsi="Verdana"/>
          <w:color w:val="000000"/>
          <w:sz w:val="18"/>
          <w:szCs w:val="18"/>
        </w:rPr>
        <w:t>Brigaudiot</w:t>
      </w:r>
      <w:proofErr w:type="spellEnd"/>
      <w:r>
        <w:rPr>
          <w:rFonts w:ascii="Verdana" w:hAnsi="Verdana"/>
          <w:color w:val="000000"/>
          <w:sz w:val="18"/>
          <w:szCs w:val="18"/>
        </w:rPr>
        <w:t>, 2000, p. 191) mais en aucun cas d’un « apprentissage technique » (</w:t>
      </w:r>
      <w:proofErr w:type="spellStart"/>
      <w:r>
        <w:rPr>
          <w:rFonts w:ascii="Verdana" w:hAnsi="Verdana"/>
          <w:color w:val="000000"/>
          <w:sz w:val="18"/>
          <w:szCs w:val="18"/>
        </w:rPr>
        <w:t>Fijalkow</w:t>
      </w:r>
      <w:proofErr w:type="spellEnd"/>
      <w:r>
        <w:rPr>
          <w:rFonts w:ascii="Verdana" w:hAnsi="Verdana"/>
          <w:color w:val="000000"/>
          <w:sz w:val="18"/>
          <w:szCs w:val="18"/>
        </w:rPr>
        <w:t>, </w:t>
      </w:r>
      <w:r>
        <w:rPr>
          <w:rStyle w:val="Accentuation"/>
          <w:rFonts w:ascii="Verdana" w:eastAsia="Arial" w:hAnsi="Verdana"/>
          <w:color w:val="000000"/>
          <w:sz w:val="18"/>
          <w:szCs w:val="18"/>
        </w:rPr>
        <w:t>op.cit.</w:t>
      </w:r>
      <w:r>
        <w:rPr>
          <w:rFonts w:ascii="Verdana" w:hAnsi="Verdana"/>
          <w:color w:val="000000"/>
          <w:sz w:val="18"/>
          <w:szCs w:val="18"/>
        </w:rPr>
        <w:t xml:space="preserve">, p. 121). » </w:t>
      </w:r>
      <w:r>
        <w:rPr>
          <w:rStyle w:val="Appelnotedebasdep"/>
          <w:rFonts w:ascii="Verdana" w:hAnsi="Verdana"/>
          <w:color w:val="000000"/>
          <w:sz w:val="18"/>
          <w:szCs w:val="18"/>
        </w:rPr>
        <w:footnoteReference w:id="2"/>
      </w:r>
    </w:p>
    <w:p w:rsidR="00BD608A" w:rsidRPr="00C63A90" w:rsidRDefault="003B0ECC" w:rsidP="00BD608A">
      <w:pPr>
        <w:jc w:val="both"/>
        <w:rPr>
          <w:color w:val="0070C0"/>
        </w:rPr>
      </w:pPr>
      <w:r w:rsidRPr="00C63A90">
        <w:rPr>
          <w:color w:val="0070C0"/>
        </w:rPr>
        <w:t xml:space="preserve">NB : </w:t>
      </w:r>
      <w:r w:rsidR="00BD608A" w:rsidRPr="00C63A90">
        <w:rPr>
          <w:color w:val="0070C0"/>
        </w:rPr>
        <w:t>Les autres élèves seront en atelier semi-dirigé avec l’ATSEM, en ateliers autonomes libres, ou au coin épicerie : modelages/ pinces/ découpages pour travailler la préhension et la motricité fine, copie, dessins / coloriage, jeux de société auxquels la classe a déjà joué</w:t>
      </w:r>
      <w:r w:rsidR="00C63A90" w:rsidRPr="00C63A90">
        <w:rPr>
          <w:color w:val="0070C0"/>
        </w:rPr>
        <w:t>, classement d’aliments ou d’ustensiles, jeux de loto pour travailler un lexique déjà rencontré</w:t>
      </w:r>
      <w:r w:rsidR="00BD608A" w:rsidRPr="00C63A90">
        <w:rPr>
          <w:color w:val="0070C0"/>
        </w:rPr>
        <w:t xml:space="preserve">… (ce sont des exemples). </w:t>
      </w:r>
    </w:p>
    <w:p w:rsidR="00BD608A" w:rsidRDefault="00BD608A" w:rsidP="00BD608A">
      <w:pPr>
        <w:jc w:val="both"/>
      </w:pPr>
    </w:p>
    <w:p w:rsidR="00BD608A" w:rsidRDefault="00BD608A" w:rsidP="00BD608A">
      <w:pPr>
        <w:jc w:val="both"/>
        <w:rPr>
          <w:b/>
          <w:bCs/>
          <w:u w:val="single"/>
        </w:rPr>
      </w:pPr>
      <w:r>
        <w:rPr>
          <w:b/>
          <w:bCs/>
          <w:u w:val="single"/>
        </w:rPr>
        <w:t xml:space="preserve">Matériel </w:t>
      </w:r>
    </w:p>
    <w:p w:rsidR="00BD608A" w:rsidRDefault="00BD608A" w:rsidP="00BD608A">
      <w:pPr>
        <w:jc w:val="both"/>
      </w:pPr>
      <w:r>
        <w:t xml:space="preserve">Petits cahiers dédiés à l’écriture tâtonnée avec des pages blanches (ou pages blanches format A5 qui seront ensuite regroupées / reliées / collées) </w:t>
      </w:r>
    </w:p>
    <w:p w:rsidR="00BD608A" w:rsidRDefault="00BD608A" w:rsidP="00BD608A">
      <w:pPr>
        <w:jc w:val="both"/>
      </w:pPr>
      <w:r>
        <w:t xml:space="preserve">Crayons à papier (pas de gomme) </w:t>
      </w:r>
    </w:p>
    <w:p w:rsidR="00BD608A" w:rsidRDefault="00BD608A" w:rsidP="00BD608A">
      <w:pPr>
        <w:jc w:val="both"/>
      </w:pPr>
      <w:r>
        <w:t>Abécédaire (soit affichage de classe soit outil individuel posé sur la table atelier) + étiquettes prénoms, mots dans la classe etc.</w:t>
      </w:r>
    </w:p>
    <w:p w:rsidR="00BD608A" w:rsidRDefault="00BD608A" w:rsidP="00BD608A">
      <w:pPr>
        <w:jc w:val="both"/>
      </w:pPr>
    </w:p>
    <w:p w:rsidR="00BD608A" w:rsidRDefault="00BD608A" w:rsidP="00BD608A">
      <w:pPr>
        <w:pBdr>
          <w:top w:val="single" w:sz="4" w:space="1" w:color="auto"/>
          <w:left w:val="single" w:sz="4" w:space="4" w:color="auto"/>
          <w:bottom w:val="single" w:sz="4" w:space="1" w:color="auto"/>
          <w:right w:val="single" w:sz="4" w:space="4" w:color="auto"/>
        </w:pBdr>
        <w:jc w:val="both"/>
      </w:pPr>
      <w:r>
        <w:t>Attention : on ne propose jamais de mot à encoder qui soit présent dans l’affichage de classe sinon l’activité devient une activité de copie, pas d’encodage.</w:t>
      </w:r>
    </w:p>
    <w:p w:rsidR="00BD608A" w:rsidRPr="00C63A90" w:rsidRDefault="00BD608A" w:rsidP="00BD608A">
      <w:pPr>
        <w:jc w:val="both"/>
        <w:rPr>
          <w:color w:val="0070C0"/>
        </w:rPr>
      </w:pPr>
    </w:p>
    <w:p w:rsidR="00BD608A" w:rsidRPr="00C63A90" w:rsidRDefault="00BD608A" w:rsidP="00BD608A">
      <w:pPr>
        <w:jc w:val="both"/>
        <w:rPr>
          <w:b/>
          <w:bCs/>
          <w:i/>
          <w:iCs/>
          <w:color w:val="0070C0"/>
          <w:u w:val="single"/>
        </w:rPr>
      </w:pPr>
      <w:r w:rsidRPr="00C63A90">
        <w:rPr>
          <w:b/>
          <w:bCs/>
          <w:i/>
          <w:iCs/>
          <w:color w:val="0070C0"/>
          <w:u w:val="single"/>
        </w:rPr>
        <w:t xml:space="preserve">Déroulé </w:t>
      </w:r>
    </w:p>
    <w:p w:rsidR="00BD608A" w:rsidRPr="00C63A90" w:rsidRDefault="00BD608A" w:rsidP="00BD608A">
      <w:pPr>
        <w:jc w:val="both"/>
        <w:rPr>
          <w:color w:val="0070C0"/>
        </w:rPr>
      </w:pPr>
      <w:r w:rsidRPr="00C63A90">
        <w:rPr>
          <w:color w:val="0070C0"/>
          <w:u w:val="single"/>
        </w:rPr>
        <w:t>Phase 1 - Présentation du projet en regroupement</w:t>
      </w:r>
      <w:r w:rsidRPr="00C63A90">
        <w:rPr>
          <w:color w:val="0070C0"/>
        </w:rPr>
        <w:t xml:space="preserve"> : dans l’atelier avec moi, nous allons écrire la liste des aliments qu’il nous faut pour </w:t>
      </w:r>
      <w:proofErr w:type="gramStart"/>
      <w:r w:rsidRPr="00C63A90">
        <w:rPr>
          <w:color w:val="0070C0"/>
        </w:rPr>
        <w:t>… .</w:t>
      </w:r>
      <w:proofErr w:type="gramEnd"/>
      <w:r w:rsidRPr="00C63A90">
        <w:rPr>
          <w:color w:val="0070C0"/>
        </w:rPr>
        <w:t xml:space="preserve"> Chaque enfant aura un mot qu’il essaiera d’écrire. Est-ce que vous vous rappelez des séances où nous avons écrit des mots ? Est-ce que c’est grave de se tromper ? Je serai avec vous pour vous aider à écrire.</w:t>
      </w:r>
    </w:p>
    <w:p w:rsidR="00BD608A" w:rsidRPr="00C63A90" w:rsidRDefault="00BD608A" w:rsidP="00BD608A">
      <w:pPr>
        <w:jc w:val="both"/>
        <w:rPr>
          <w:color w:val="0070C0"/>
          <w:u w:val="single"/>
        </w:rPr>
      </w:pPr>
      <w:r w:rsidRPr="00C63A90">
        <w:rPr>
          <w:color w:val="0070C0"/>
          <w:u w:val="single"/>
        </w:rPr>
        <w:t xml:space="preserve">Phase 2 : Atelier dirigé : rappel du projet et consigne </w:t>
      </w:r>
    </w:p>
    <w:p w:rsidR="00BD608A" w:rsidRPr="00C63A90" w:rsidRDefault="00BD608A" w:rsidP="00BD608A">
      <w:pPr>
        <w:jc w:val="both"/>
        <w:rPr>
          <w:color w:val="0070C0"/>
        </w:rPr>
      </w:pPr>
      <w:r w:rsidRPr="00C63A90">
        <w:rPr>
          <w:color w:val="0070C0"/>
        </w:rPr>
        <w:t>Consigne :</w:t>
      </w:r>
      <w:proofErr w:type="gramStart"/>
      <w:r w:rsidRPr="00C63A90">
        <w:rPr>
          <w:color w:val="0070C0"/>
        </w:rPr>
        <w:t xml:space="preserve"> «Que</w:t>
      </w:r>
      <w:proofErr w:type="gramEnd"/>
      <w:r w:rsidRPr="00C63A90">
        <w:rPr>
          <w:color w:val="0070C0"/>
        </w:rPr>
        <w:t xml:space="preserve"> fait-t-on aujourd’hui à cet atelier ? » </w:t>
      </w:r>
      <w:r w:rsidRPr="00C63A90">
        <w:rPr>
          <w:rFonts w:ascii="Wingdings" w:eastAsia="Wingdings" w:hAnsi="Wingdings" w:cs="Wingdings"/>
          <w:color w:val="0070C0"/>
        </w:rPr>
        <w:t>à</w:t>
      </w:r>
      <w:r w:rsidRPr="00C63A90">
        <w:rPr>
          <w:color w:val="0070C0"/>
        </w:rPr>
        <w:t xml:space="preserve"> Vous </w:t>
      </w:r>
      <w:proofErr w:type="spellStart"/>
      <w:r w:rsidRPr="00C63A90">
        <w:rPr>
          <w:color w:val="0070C0"/>
        </w:rPr>
        <w:t>allez</w:t>
      </w:r>
      <w:proofErr w:type="spellEnd"/>
      <w:r w:rsidRPr="00C63A90">
        <w:rPr>
          <w:color w:val="0070C0"/>
        </w:rPr>
        <w:t xml:space="preserve"> essayer d’écrire des mots, le nom des aliments dont nous avons besoin. Vous allez bien écouter le mot, entendre les sons, choisir les lettres et les écrire. On peut aussi utiliser des petits bouts de mots qu’on connait bien, comme quand on a écrit le mot « mare » avec le début de « mardi ». </w:t>
      </w:r>
      <w:r w:rsidRPr="00C63A90">
        <w:rPr>
          <w:i/>
          <w:iCs/>
          <w:color w:val="0070C0"/>
        </w:rPr>
        <w:t>C’est moi qui vais vous dire quel mot vous allez écrire</w:t>
      </w:r>
      <w:r w:rsidR="00C63A90">
        <w:rPr>
          <w:color w:val="0070C0"/>
        </w:rPr>
        <w:t xml:space="preserve"> -&gt; </w:t>
      </w:r>
      <w:r w:rsidR="00C63A90" w:rsidRPr="00C63A90">
        <w:rPr>
          <w:i/>
          <w:iCs/>
          <w:color w:val="0070C0"/>
        </w:rPr>
        <w:t>(partie à adapter selon élève</w:t>
      </w:r>
      <w:proofErr w:type="gramStart"/>
      <w:r w:rsidR="00C63A90" w:rsidRPr="00C63A90">
        <w:rPr>
          <w:i/>
          <w:iCs/>
          <w:color w:val="0070C0"/>
        </w:rPr>
        <w:t>)</w:t>
      </w:r>
      <w:r w:rsidRPr="00C63A90">
        <w:rPr>
          <w:color w:val="0070C0"/>
        </w:rPr>
        <w:t>»</w:t>
      </w:r>
      <w:proofErr w:type="gramEnd"/>
    </w:p>
    <w:p w:rsidR="00BD608A" w:rsidRPr="00DE7E78" w:rsidRDefault="00BD608A" w:rsidP="00BD608A">
      <w:pPr>
        <w:jc w:val="both"/>
        <w:rPr>
          <w:color w:val="0070C0"/>
        </w:rPr>
      </w:pPr>
      <w:r w:rsidRPr="00DE7E78">
        <w:rPr>
          <w:color w:val="0070C0"/>
        </w:rPr>
        <w:t xml:space="preserve">Explicitation : </w:t>
      </w:r>
      <w:proofErr w:type="gramStart"/>
      <w:r w:rsidRPr="00DE7E78">
        <w:rPr>
          <w:color w:val="0070C0"/>
        </w:rPr>
        <w:t>«  A</w:t>
      </w:r>
      <w:proofErr w:type="gramEnd"/>
      <w:r w:rsidRPr="00DE7E78">
        <w:rPr>
          <w:color w:val="0070C0"/>
        </w:rPr>
        <w:t xml:space="preserve"> cet atelier, on ne réfléchit pas à ce que sont les aliments, à comment on les mange, à si on aime ça,  à la couleur qu’ils ont. Nous réfléchissons aux sons qu’on entend lorsqu’on dit le mot, et aux lettres pour écrire le mot ». </w:t>
      </w:r>
    </w:p>
    <w:p w:rsidR="00BD608A" w:rsidRPr="00DE7E78" w:rsidRDefault="00BD608A" w:rsidP="00BD608A">
      <w:pPr>
        <w:jc w:val="both"/>
        <w:rPr>
          <w:color w:val="0070C0"/>
        </w:rPr>
      </w:pPr>
      <w:r w:rsidRPr="00DE7E78">
        <w:rPr>
          <w:color w:val="0070C0"/>
          <w:u w:val="single"/>
        </w:rPr>
        <w:t xml:space="preserve">Phase 3 : </w:t>
      </w:r>
      <w:r w:rsidRPr="00DE7E78">
        <w:rPr>
          <w:b/>
          <w:bCs/>
          <w:color w:val="0070C0"/>
          <w:u w:val="single"/>
        </w:rPr>
        <w:t>préparation</w:t>
      </w:r>
      <w:r w:rsidRPr="00DE7E78">
        <w:rPr>
          <w:color w:val="0070C0"/>
          <w:u w:val="single"/>
        </w:rPr>
        <w:t xml:space="preserve"> de l’écriture</w:t>
      </w:r>
      <w:r w:rsidRPr="00DE7E78">
        <w:rPr>
          <w:color w:val="0070C0"/>
        </w:rPr>
        <w:t xml:space="preserve">. </w:t>
      </w:r>
    </w:p>
    <w:p w:rsidR="00BD608A" w:rsidRPr="00DE7E78" w:rsidRDefault="00BD608A" w:rsidP="00BD608A">
      <w:pPr>
        <w:jc w:val="both"/>
        <w:rPr>
          <w:color w:val="0070C0"/>
        </w:rPr>
      </w:pPr>
      <w:r w:rsidRPr="00DE7E78">
        <w:rPr>
          <w:color w:val="0070C0"/>
        </w:rPr>
        <w:t xml:space="preserve">Dire le mot, faire répéter le mot à l’élève. </w:t>
      </w:r>
    </w:p>
    <w:p w:rsidR="00BD608A" w:rsidRPr="00DE7E78" w:rsidRDefault="00BD608A" w:rsidP="00BD608A">
      <w:pPr>
        <w:jc w:val="both"/>
        <w:rPr>
          <w:color w:val="0070C0"/>
        </w:rPr>
      </w:pPr>
      <w:r w:rsidRPr="00DE7E78">
        <w:rPr>
          <w:color w:val="0070C0"/>
        </w:rPr>
        <w:t>« </w:t>
      </w:r>
      <w:proofErr w:type="gramStart"/>
      <w:r w:rsidRPr="00DE7E78">
        <w:rPr>
          <w:color w:val="0070C0"/>
        </w:rPr>
        <w:t>écoute</w:t>
      </w:r>
      <w:proofErr w:type="gramEnd"/>
      <w:r w:rsidRPr="00DE7E78">
        <w:rPr>
          <w:color w:val="0070C0"/>
        </w:rPr>
        <w:t xml:space="preserve"> bien : [</w:t>
      </w:r>
      <w:proofErr w:type="spellStart"/>
      <w:r w:rsidRPr="00DE7E78">
        <w:rPr>
          <w:color w:val="0070C0"/>
        </w:rPr>
        <w:t>salad</w:t>
      </w:r>
      <w:proofErr w:type="spellEnd"/>
      <w:r w:rsidRPr="00DE7E78">
        <w:rPr>
          <w:color w:val="0070C0"/>
        </w:rPr>
        <w:t>], [sa </w:t>
      </w:r>
      <w:r w:rsidR="00907FB5" w:rsidRPr="00DE7E78">
        <w:rPr>
          <w:color w:val="0070C0"/>
        </w:rPr>
        <w:t>/la/</w:t>
      </w:r>
      <w:r w:rsidRPr="00DE7E78">
        <w:rPr>
          <w:color w:val="0070C0"/>
        </w:rPr>
        <w:t> d] », et  fixer (= faire mémoriser) l’énoncé.</w:t>
      </w:r>
    </w:p>
    <w:p w:rsidR="00BD608A" w:rsidRPr="00DE7E78" w:rsidRDefault="00BD608A" w:rsidP="00BD608A">
      <w:pPr>
        <w:jc w:val="both"/>
        <w:rPr>
          <w:color w:val="0070C0"/>
        </w:rPr>
      </w:pPr>
      <w:r w:rsidRPr="00DE7E78">
        <w:rPr>
          <w:color w:val="0070C0"/>
          <w:u w:val="single"/>
        </w:rPr>
        <w:t>Phase 4</w:t>
      </w:r>
      <w:r w:rsidRPr="00DE7E78">
        <w:rPr>
          <w:color w:val="0070C0"/>
        </w:rPr>
        <w:t> : écriture individuelle du mot visé. L’élève écrit, l’</w:t>
      </w:r>
      <w:proofErr w:type="spellStart"/>
      <w:r w:rsidRPr="00DE7E78">
        <w:rPr>
          <w:color w:val="0070C0"/>
        </w:rPr>
        <w:t>enseignant·e</w:t>
      </w:r>
      <w:proofErr w:type="spellEnd"/>
      <w:r w:rsidRPr="00DE7E78">
        <w:rPr>
          <w:color w:val="0070C0"/>
        </w:rPr>
        <w:t xml:space="preserve"> observe, prend note, relance si besoin en répétant son mot à l’élève</w:t>
      </w:r>
      <w:r w:rsidR="00907FB5" w:rsidRPr="00DE7E78">
        <w:rPr>
          <w:color w:val="0070C0"/>
        </w:rPr>
        <w:t xml:space="preserve">, éventuellement en étirant un peu les sons voyelles ou les </w:t>
      </w:r>
      <w:r w:rsidR="008E4040" w:rsidRPr="00DE7E78">
        <w:rPr>
          <w:color w:val="0070C0"/>
        </w:rPr>
        <w:t xml:space="preserve">sons </w:t>
      </w:r>
      <w:r w:rsidR="00907FB5" w:rsidRPr="00DE7E78">
        <w:rPr>
          <w:color w:val="0070C0"/>
        </w:rPr>
        <w:t xml:space="preserve">consonnes </w:t>
      </w:r>
      <w:r w:rsidR="008E4040" w:rsidRPr="00DE7E78">
        <w:rPr>
          <w:color w:val="0070C0"/>
        </w:rPr>
        <w:t>que l’on peut étirer (les fricatives comme [s], [</w:t>
      </w:r>
      <w:r w:rsidR="008E4040" w:rsidRPr="00DE7E78">
        <w:rPr>
          <w:color w:val="0070C0"/>
        </w:rPr>
        <w:t>ʃ</w:t>
      </w:r>
      <w:proofErr w:type="gramStart"/>
      <w:r w:rsidR="008E4040" w:rsidRPr="00DE7E78">
        <w:rPr>
          <w:color w:val="0070C0"/>
        </w:rPr>
        <w:t>] ,</w:t>
      </w:r>
      <w:proofErr w:type="gramEnd"/>
      <w:r w:rsidR="008E4040" w:rsidRPr="00DE7E78">
        <w:rPr>
          <w:color w:val="0070C0"/>
        </w:rPr>
        <w:t>…</w:t>
      </w:r>
    </w:p>
    <w:p w:rsidR="00BD608A" w:rsidRPr="00DE7E78" w:rsidRDefault="00BD608A" w:rsidP="00BD608A">
      <w:pPr>
        <w:jc w:val="both"/>
        <w:rPr>
          <w:color w:val="0070C0"/>
        </w:rPr>
      </w:pPr>
      <w:r w:rsidRPr="00DE7E78">
        <w:rPr>
          <w:color w:val="0070C0"/>
          <w:u w:val="single"/>
        </w:rPr>
        <w:t>Phase 5</w:t>
      </w:r>
      <w:r w:rsidRPr="00DE7E78">
        <w:rPr>
          <w:color w:val="0070C0"/>
        </w:rPr>
        <w:t> : solliciter la verbalisation de l’élève (pourquoi il a choisi ces lettres/lui faire nommer les lettres tracées / l’interroger sur ce qu’il entend dans le mot [</w:t>
      </w:r>
      <w:proofErr w:type="spellStart"/>
      <w:r w:rsidRPr="00DE7E78">
        <w:rPr>
          <w:color w:val="0070C0"/>
        </w:rPr>
        <w:t>salad</w:t>
      </w:r>
      <w:proofErr w:type="spellEnd"/>
      <w:r w:rsidRPr="00DE7E78">
        <w:rPr>
          <w:color w:val="0070C0"/>
        </w:rPr>
        <w:t xml:space="preserve">] par </w:t>
      </w:r>
      <w:proofErr w:type="gramStart"/>
      <w:r w:rsidRPr="00DE7E78">
        <w:rPr>
          <w:color w:val="0070C0"/>
        </w:rPr>
        <w:t>exemple,…</w:t>
      </w:r>
      <w:proofErr w:type="gramEnd"/>
      <w:r w:rsidRPr="00DE7E78">
        <w:rPr>
          <w:color w:val="0070C0"/>
        </w:rPr>
        <w:t>)</w:t>
      </w:r>
    </w:p>
    <w:p w:rsidR="00BD608A" w:rsidRPr="00DE7E78" w:rsidRDefault="00BD608A" w:rsidP="00BD608A">
      <w:pPr>
        <w:jc w:val="both"/>
        <w:rPr>
          <w:color w:val="0070C0"/>
        </w:rPr>
      </w:pPr>
      <w:r w:rsidRPr="00DE7E78">
        <w:rPr>
          <w:color w:val="0070C0"/>
          <w:u w:val="single"/>
        </w:rPr>
        <w:t>Phase 6</w:t>
      </w:r>
      <w:r w:rsidRPr="00DE7E78">
        <w:rPr>
          <w:color w:val="0070C0"/>
        </w:rPr>
        <w:t xml:space="preserve"> : il est très important de proposer un retour sur l’écrit produit. VIP (valoriser, Interpréter, </w:t>
      </w:r>
      <w:r w:rsidR="00DE7E78" w:rsidRPr="00DE7E78">
        <w:rPr>
          <w:color w:val="0070C0"/>
        </w:rPr>
        <w:t>P</w:t>
      </w:r>
      <w:r w:rsidRPr="00DE7E78">
        <w:rPr>
          <w:color w:val="0070C0"/>
        </w:rPr>
        <w:t>oser l’écart)</w:t>
      </w:r>
      <w:r w:rsidR="00DE7E78" w:rsidRPr="00DE7E78">
        <w:rPr>
          <w:color w:val="0070C0"/>
        </w:rPr>
        <w:t xml:space="preserve"> cf. travaux de Mireille </w:t>
      </w:r>
      <w:proofErr w:type="spellStart"/>
      <w:r w:rsidR="00DE7E78" w:rsidRPr="00DE7E78">
        <w:rPr>
          <w:color w:val="0070C0"/>
        </w:rPr>
        <w:t>Brigaudiot</w:t>
      </w:r>
      <w:proofErr w:type="spellEnd"/>
      <w:proofErr w:type="gramStart"/>
      <w:r w:rsidR="00DE7E78" w:rsidRPr="00DE7E78">
        <w:rPr>
          <w:color w:val="0070C0"/>
        </w:rPr>
        <w:t>)</w:t>
      </w:r>
      <w:r w:rsidRPr="00DE7E78">
        <w:rPr>
          <w:color w:val="0070C0"/>
        </w:rPr>
        <w:t>:</w:t>
      </w:r>
      <w:proofErr w:type="gramEnd"/>
      <w:r w:rsidRPr="00DE7E78">
        <w:rPr>
          <w:color w:val="0070C0"/>
        </w:rPr>
        <w:t xml:space="preserve"> féliciter, lire exactement ce qui est écrit, faire comparer, éventuellement demander ce qui est différent / ce qui manque / verbaliser soi-même ce qu’a fait l’enfant (ou ce qu’on pense qu’il a fait) / est-ce que l’élève veut réessayer ? …</w:t>
      </w:r>
    </w:p>
    <w:p w:rsidR="00BD608A" w:rsidRPr="00DE7E78" w:rsidRDefault="00BD608A" w:rsidP="00BD608A">
      <w:pPr>
        <w:jc w:val="both"/>
        <w:rPr>
          <w:color w:val="0070C0"/>
        </w:rPr>
      </w:pPr>
    </w:p>
    <w:p w:rsidR="00BD608A" w:rsidRPr="00DE7E78" w:rsidRDefault="00BD608A" w:rsidP="00BD608A">
      <w:pPr>
        <w:jc w:val="both"/>
        <w:rPr>
          <w:color w:val="0070C0"/>
        </w:rPr>
      </w:pPr>
      <w:r w:rsidRPr="00DE7E78">
        <w:rPr>
          <w:color w:val="0070C0"/>
          <w:u w:val="single"/>
        </w:rPr>
        <w:t>Phase 7</w:t>
      </w:r>
      <w:r w:rsidRPr="00DE7E78">
        <w:rPr>
          <w:color w:val="0070C0"/>
        </w:rPr>
        <w:t xml:space="preserve"> : écrire le mot </w:t>
      </w:r>
      <w:r w:rsidR="00DE7E78" w:rsidRPr="00DE7E78">
        <w:rPr>
          <w:color w:val="0070C0"/>
        </w:rPr>
        <w:t xml:space="preserve">soi-même </w:t>
      </w:r>
      <w:r w:rsidRPr="00DE7E78">
        <w:rPr>
          <w:color w:val="0070C0"/>
        </w:rPr>
        <w:t xml:space="preserve">en verbalisant tout haut ce que fait </w:t>
      </w:r>
      <w:r w:rsidR="00DE7E78" w:rsidRPr="00DE7E78">
        <w:rPr>
          <w:color w:val="0070C0"/>
        </w:rPr>
        <w:t xml:space="preserve">un </w:t>
      </w:r>
      <w:r w:rsidRPr="00DE7E78">
        <w:rPr>
          <w:color w:val="0070C0"/>
        </w:rPr>
        <w:t>adulte quand il écrit, les procédures pour réussir à encoder les sons (écriture commentée de l’activité en cours : dans [</w:t>
      </w:r>
      <w:proofErr w:type="spellStart"/>
      <w:r w:rsidRPr="00DE7E78">
        <w:rPr>
          <w:color w:val="0070C0"/>
        </w:rPr>
        <w:t>salad</w:t>
      </w:r>
      <w:proofErr w:type="spellEnd"/>
      <w:r w:rsidRPr="00DE7E78">
        <w:rPr>
          <w:color w:val="0070C0"/>
        </w:rPr>
        <w:t>] moi j’entends [</w:t>
      </w:r>
      <w:proofErr w:type="gramStart"/>
      <w:r w:rsidRPr="00DE7E78">
        <w:rPr>
          <w:color w:val="0070C0"/>
        </w:rPr>
        <w:t>sa]  comme</w:t>
      </w:r>
      <w:proofErr w:type="gramEnd"/>
      <w:r w:rsidRPr="00DE7E78">
        <w:rPr>
          <w:color w:val="0070C0"/>
        </w:rPr>
        <w:t xml:space="preserve"> dans SAMI et je sais que [sa] il faut d’abord un S puis un A .</w:t>
      </w:r>
    </w:p>
    <w:p w:rsidR="00BD608A" w:rsidRPr="00DE7E78" w:rsidRDefault="00BD608A" w:rsidP="00BD608A">
      <w:pPr>
        <w:jc w:val="both"/>
        <w:rPr>
          <w:color w:val="0070C0"/>
        </w:rPr>
      </w:pPr>
      <w:r w:rsidRPr="00DE7E78">
        <w:rPr>
          <w:color w:val="0070C0"/>
        </w:rPr>
        <w:t>Avec certains élèves, on peut déjà être dans le phonème : [</w:t>
      </w:r>
      <w:proofErr w:type="gramStart"/>
      <w:r w:rsidRPr="00DE7E78">
        <w:rPr>
          <w:color w:val="0070C0"/>
        </w:rPr>
        <w:t>s :::</w:t>
      </w:r>
      <w:proofErr w:type="gramEnd"/>
      <w:r w:rsidRPr="00DE7E78">
        <w:rPr>
          <w:color w:val="0070C0"/>
        </w:rPr>
        <w:t xml:space="preserve">] c’est la lettre S qui fait ce </w:t>
      </w:r>
      <w:proofErr w:type="spellStart"/>
      <w:r w:rsidRPr="00DE7E78">
        <w:rPr>
          <w:color w:val="0070C0"/>
        </w:rPr>
        <w:t>son</w:t>
      </w:r>
      <w:proofErr w:type="spellEnd"/>
      <w:r w:rsidRPr="00DE7E78">
        <w:rPr>
          <w:color w:val="0070C0"/>
        </w:rPr>
        <w:t xml:space="preserve">, je l’écris / S / maintenant dans [sa ::],  moi après le [s], j’entends le son [a :::] alors j’écris le A. Tu vois, ces deux lettres (geste du doigt) ça se lit [sa] » etc. </w:t>
      </w:r>
    </w:p>
    <w:p w:rsidR="00BD608A" w:rsidRPr="00DE7E78" w:rsidRDefault="00BD608A" w:rsidP="00BD608A">
      <w:pPr>
        <w:jc w:val="both"/>
        <w:rPr>
          <w:color w:val="0070C0"/>
        </w:rPr>
      </w:pPr>
      <w:r w:rsidRPr="00DE7E78">
        <w:rPr>
          <w:color w:val="0070C0"/>
        </w:rPr>
        <w:t>Pour la</w:t>
      </w:r>
      <w:r w:rsidR="00DE7E78" w:rsidRPr="00DE7E78">
        <w:rPr>
          <w:color w:val="0070C0"/>
        </w:rPr>
        <w:t xml:space="preserve"> </w:t>
      </w:r>
      <w:r w:rsidRPr="00DE7E78">
        <w:rPr>
          <w:color w:val="0070C0"/>
        </w:rPr>
        <w:t xml:space="preserve">lettre </w:t>
      </w:r>
      <w:r w:rsidR="00DE7E78" w:rsidRPr="00DE7E78">
        <w:rPr>
          <w:color w:val="0070C0"/>
        </w:rPr>
        <w:t>m</w:t>
      </w:r>
      <w:r w:rsidRPr="00DE7E78">
        <w:rPr>
          <w:color w:val="0070C0"/>
        </w:rPr>
        <w:t xml:space="preserve">uette finale on </w:t>
      </w:r>
      <w:proofErr w:type="gramStart"/>
      <w:r w:rsidRPr="00DE7E78">
        <w:rPr>
          <w:color w:val="0070C0"/>
        </w:rPr>
        <w:t>insiste  en</w:t>
      </w:r>
      <w:proofErr w:type="gramEnd"/>
      <w:r w:rsidRPr="00DE7E78">
        <w:rPr>
          <w:color w:val="0070C0"/>
        </w:rPr>
        <w:t xml:space="preserve"> disant « on entend «  [</w:t>
      </w:r>
      <w:proofErr w:type="spellStart"/>
      <w:r w:rsidRPr="00DE7E78">
        <w:rPr>
          <w:color w:val="0070C0"/>
        </w:rPr>
        <w:t>salad</w:t>
      </w:r>
      <w:proofErr w:type="spellEnd"/>
      <w:r w:rsidRPr="00DE7E78">
        <w:rPr>
          <w:color w:val="0070C0"/>
        </w:rPr>
        <w:t>] » mais on écrit [</w:t>
      </w:r>
      <w:proofErr w:type="spellStart"/>
      <w:r w:rsidRPr="00DE7E78">
        <w:rPr>
          <w:color w:val="0070C0"/>
        </w:rPr>
        <w:t>saladE</w:t>
      </w:r>
      <w:proofErr w:type="spellEnd"/>
      <w:r w:rsidRPr="00DE7E78">
        <w:rPr>
          <w:color w:val="0070C0"/>
        </w:rPr>
        <w:t>]</w:t>
      </w:r>
    </w:p>
    <w:p w:rsidR="00BD608A" w:rsidRPr="00DE7E78" w:rsidRDefault="00BD608A" w:rsidP="00BD608A">
      <w:pPr>
        <w:jc w:val="both"/>
        <w:rPr>
          <w:color w:val="0070C0"/>
        </w:rPr>
      </w:pPr>
      <w:r w:rsidRPr="00DE7E78">
        <w:rPr>
          <w:color w:val="0070C0"/>
        </w:rPr>
        <w:t xml:space="preserve">On finit par une comparaison valorisante si possible lettre à lettre : « tu avais raison tu vois ça </w:t>
      </w:r>
      <w:proofErr w:type="gramStart"/>
      <w:r w:rsidRPr="00DE7E78">
        <w:rPr>
          <w:color w:val="0070C0"/>
        </w:rPr>
        <w:t>commençait  bien</w:t>
      </w:r>
      <w:proofErr w:type="gramEnd"/>
      <w:r w:rsidRPr="00DE7E78">
        <w:rPr>
          <w:color w:val="0070C0"/>
        </w:rPr>
        <w:t xml:space="preserve"> par.. </w:t>
      </w:r>
      <w:proofErr w:type="gramStart"/>
      <w:r w:rsidRPr="00DE7E78">
        <w:rPr>
          <w:color w:val="0070C0"/>
        </w:rPr>
        <w:t>et</w:t>
      </w:r>
      <w:proofErr w:type="gramEnd"/>
      <w:r w:rsidRPr="00DE7E78">
        <w:rPr>
          <w:color w:val="0070C0"/>
        </w:rPr>
        <w:t xml:space="preserve"> il y avait bien un D » </w:t>
      </w:r>
    </w:p>
    <w:p w:rsidR="00BD608A" w:rsidRDefault="00BD608A" w:rsidP="00BD608A">
      <w:pPr>
        <w:jc w:val="both"/>
      </w:pPr>
    </w:p>
    <w:p w:rsidR="00BD608A" w:rsidRDefault="00BD608A" w:rsidP="00DE7E78">
      <w:pPr>
        <w:pBdr>
          <w:top w:val="single" w:sz="4" w:space="1" w:color="auto"/>
          <w:left w:val="single" w:sz="4" w:space="4" w:color="auto"/>
          <w:bottom w:val="single" w:sz="4" w:space="1" w:color="auto"/>
          <w:right w:val="single" w:sz="4" w:space="4" w:color="auto"/>
        </w:pBdr>
        <w:jc w:val="both"/>
        <w:rPr>
          <w:u w:val="single"/>
        </w:rPr>
      </w:pPr>
      <w:r>
        <w:rPr>
          <w:b/>
          <w:bCs/>
          <w:u w:val="single"/>
        </w:rPr>
        <w:t>Obstacles</w:t>
      </w:r>
      <w:r>
        <w:rPr>
          <w:u w:val="single"/>
        </w:rPr>
        <w:t xml:space="preserve"> : </w:t>
      </w:r>
    </w:p>
    <w:p w:rsidR="00BD608A" w:rsidRDefault="00BD608A" w:rsidP="00DE7E78">
      <w:pPr>
        <w:pStyle w:val="Paragraphedeliste"/>
        <w:numPr>
          <w:ilvl w:val="0"/>
          <w:numId w:val="3"/>
        </w:numPr>
        <w:pBdr>
          <w:top w:val="single" w:sz="4" w:space="1" w:color="auto"/>
          <w:left w:val="single" w:sz="4" w:space="4" w:color="auto"/>
          <w:bottom w:val="single" w:sz="4" w:space="1" w:color="auto"/>
          <w:right w:val="single" w:sz="4" w:space="4" w:color="auto"/>
        </w:pBdr>
        <w:jc w:val="both"/>
      </w:pPr>
      <w:r>
        <w:t xml:space="preserve">Affectif : l’élève ne veut pas écrire, pense qu’il ne sait pas </w:t>
      </w:r>
    </w:p>
    <w:p w:rsidR="00BD608A" w:rsidRDefault="00BD608A" w:rsidP="00DE7E78">
      <w:pPr>
        <w:pBdr>
          <w:top w:val="single" w:sz="4" w:space="1" w:color="auto"/>
          <w:left w:val="single" w:sz="4" w:space="4" w:color="auto"/>
          <w:bottom w:val="single" w:sz="4" w:space="1" w:color="auto"/>
          <w:right w:val="single" w:sz="4" w:space="4" w:color="auto"/>
        </w:pBdr>
        <w:jc w:val="both"/>
      </w:pPr>
      <w:proofErr w:type="gramStart"/>
      <w:r>
        <w:rPr>
          <w:rFonts w:ascii="Wingdings" w:eastAsia="Wingdings" w:hAnsi="Wingdings" w:cs="Wingdings"/>
        </w:rPr>
        <w:t>à</w:t>
      </w:r>
      <w:proofErr w:type="gramEnd"/>
      <w:r>
        <w:t xml:space="preserve"> dédramatiser, insister sur le jeu, sur le fait que l’erreur est signe que l’on apprend, que l’on ne doit pas « réussir » mais « essayer », qu’on ne peut pas se « tromper » puisqu’on découvre. </w:t>
      </w:r>
      <w:proofErr w:type="gramStart"/>
      <w:r>
        <w:rPr>
          <w:rFonts w:ascii="Wingdings" w:eastAsia="Wingdings" w:hAnsi="Wingdings" w:cs="Wingdings"/>
        </w:rPr>
        <w:t>à</w:t>
      </w:r>
      <w:proofErr w:type="gramEnd"/>
      <w:r>
        <w:t xml:space="preserve"> faire AVEC l’enfant s’il refuse de faire seul « aujourd’hui je fais avec toi ? tu prononces le mot avec moi et tu fais pareil que moi avec la bouche ? tu dis le nom des lettres ? » etc.</w:t>
      </w:r>
    </w:p>
    <w:p w:rsidR="00BD608A" w:rsidRDefault="00BD608A" w:rsidP="00DE7E78">
      <w:pPr>
        <w:pStyle w:val="Paragraphedeliste"/>
        <w:numPr>
          <w:ilvl w:val="0"/>
          <w:numId w:val="3"/>
        </w:numPr>
        <w:pBdr>
          <w:top w:val="single" w:sz="4" w:space="1" w:color="auto"/>
          <w:left w:val="single" w:sz="4" w:space="4" w:color="auto"/>
          <w:bottom w:val="single" w:sz="4" w:space="1" w:color="auto"/>
          <w:right w:val="single" w:sz="4" w:space="4" w:color="auto"/>
        </w:pBdr>
        <w:jc w:val="both"/>
      </w:pPr>
      <w:r>
        <w:t>Tracé des lettres non maitrisé </w:t>
      </w:r>
      <w:r>
        <w:rPr>
          <w:rFonts w:ascii="Wingdings" w:eastAsia="Wingdings" w:hAnsi="Wingdings" w:cs="Wingdings"/>
        </w:rPr>
        <w:t>à</w:t>
      </w:r>
      <w:r>
        <w:t xml:space="preserve"> préciser aux élèves que ce n’est pas la façon de tracer qui est importante</w:t>
      </w:r>
      <w:r w:rsidR="00DE7E78">
        <w:t xml:space="preserve"> à cet atelier</w:t>
      </w:r>
      <w:r>
        <w:t xml:space="preserve">, les inciter à utiliser les outils de la classe (abécédaire ou alphabet, sous-main avec les lettres </w:t>
      </w:r>
      <w:proofErr w:type="spellStart"/>
      <w:r>
        <w:t>etc</w:t>
      </w:r>
      <w:proofErr w:type="spellEnd"/>
      <w:r>
        <w:t xml:space="preserve">) </w:t>
      </w:r>
    </w:p>
    <w:p w:rsidR="00BD608A" w:rsidRDefault="00BD608A" w:rsidP="00DE7E78">
      <w:pPr>
        <w:pStyle w:val="Paragraphedeliste"/>
        <w:numPr>
          <w:ilvl w:val="0"/>
          <w:numId w:val="3"/>
        </w:numPr>
        <w:pBdr>
          <w:top w:val="single" w:sz="4" w:space="1" w:color="auto"/>
          <w:left w:val="single" w:sz="4" w:space="4" w:color="auto"/>
          <w:bottom w:val="single" w:sz="4" w:space="1" w:color="auto"/>
          <w:right w:val="single" w:sz="4" w:space="4" w:color="auto"/>
        </w:pBdr>
        <w:jc w:val="both"/>
      </w:pPr>
      <w:r>
        <w:t>Oubli du mot en cours d’écriture : relance de l’</w:t>
      </w:r>
      <w:proofErr w:type="spellStart"/>
      <w:r>
        <w:t>enseignant·e</w:t>
      </w:r>
      <w:proofErr w:type="spellEnd"/>
      <w:r>
        <w:t xml:space="preserve">  </w:t>
      </w:r>
    </w:p>
    <w:p w:rsidR="00BD608A" w:rsidRDefault="00BD608A" w:rsidP="00DE7E78">
      <w:pPr>
        <w:pStyle w:val="Paragraphedeliste"/>
        <w:numPr>
          <w:ilvl w:val="0"/>
          <w:numId w:val="3"/>
        </w:numPr>
        <w:pBdr>
          <w:top w:val="single" w:sz="4" w:space="1" w:color="auto"/>
          <w:left w:val="single" w:sz="4" w:space="4" w:color="auto"/>
          <w:bottom w:val="single" w:sz="4" w:space="1" w:color="auto"/>
          <w:right w:val="single" w:sz="4" w:space="4" w:color="auto"/>
        </w:pBdr>
        <w:jc w:val="both"/>
      </w:pPr>
      <w:r>
        <w:t>Non connaissance de certains phonèmes / graphèmes. Ce ne sont pas des obstacles, car c’est justement le but, explorer, faire le lien avec les outils de la classe. On ne vise pas la réussite de l’élève à cet atelier, on observe où il en est, comment il s’y prend, ce qu’il mobilise. ON SE GARDE DONC DE SUR-ETAYER. On prend véritablement le devant de la scène seulement au moment où on écrit devant lui en phase 7 et que l’on commente ce que l’on fait. C’est là que l’on enseigne.</w:t>
      </w:r>
    </w:p>
    <w:p w:rsidR="00BD608A" w:rsidRDefault="00BD608A" w:rsidP="00BD608A">
      <w:pPr>
        <w:jc w:val="both"/>
      </w:pPr>
    </w:p>
    <w:p w:rsidR="00BD608A" w:rsidRDefault="00BD608A" w:rsidP="00DE7E78">
      <w:pPr>
        <w:pBdr>
          <w:top w:val="single" w:sz="4" w:space="1" w:color="auto"/>
          <w:left w:val="single" w:sz="4" w:space="4" w:color="auto"/>
          <w:bottom w:val="single" w:sz="4" w:space="1" w:color="auto"/>
          <w:right w:val="single" w:sz="4" w:space="4" w:color="auto"/>
        </w:pBdr>
        <w:jc w:val="both"/>
        <w:rPr>
          <w:b/>
          <w:bCs/>
        </w:rPr>
      </w:pPr>
      <w:r>
        <w:rPr>
          <w:b/>
          <w:bCs/>
        </w:rPr>
        <w:t xml:space="preserve">Évaluation : formative </w:t>
      </w:r>
    </w:p>
    <w:p w:rsidR="00BD608A" w:rsidRDefault="00BD608A" w:rsidP="00DE7E78">
      <w:pPr>
        <w:pBdr>
          <w:top w:val="single" w:sz="4" w:space="1" w:color="auto"/>
          <w:left w:val="single" w:sz="4" w:space="4" w:color="auto"/>
          <w:bottom w:val="single" w:sz="4" w:space="1" w:color="auto"/>
          <w:right w:val="single" w:sz="4" w:space="4" w:color="auto"/>
        </w:pBdr>
        <w:jc w:val="both"/>
      </w:pPr>
      <w:r>
        <w:t>Surtout pour les élèves qui n’ont pas encore commencé à encoder le sonore, l’évaluation se fait par l’observation de leur activité. Est-ce que les élèves disent le mot, répètent les syllabes, est-ce qu’ils tracent des lettres qui correspondent à ce qu’ils sont en train de prononcer (ou des graphèmes dont le phonème est ressemblant ? exemple lettre C pour le son [g]), est-ce qu’ils regardent dans la classe et cherchent des yeux les outils / lettres etc.</w:t>
      </w:r>
    </w:p>
    <w:p w:rsidR="00BD608A" w:rsidRDefault="00BD608A" w:rsidP="00DE7E78">
      <w:pPr>
        <w:pBdr>
          <w:top w:val="single" w:sz="4" w:space="1" w:color="auto"/>
          <w:left w:val="single" w:sz="4" w:space="4" w:color="auto"/>
          <w:bottom w:val="single" w:sz="4" w:space="1" w:color="auto"/>
          <w:right w:val="single" w:sz="4" w:space="4" w:color="auto"/>
        </w:pBdr>
        <w:jc w:val="both"/>
      </w:pPr>
      <w:r>
        <w:t xml:space="preserve">Pour les élèves plus outillés, la trace produite permet d’évaluer, associée à ce que l’élève DIT de son écrit. </w:t>
      </w:r>
    </w:p>
    <w:p w:rsidR="00BD608A" w:rsidRDefault="00BD608A" w:rsidP="00DE7E78">
      <w:pPr>
        <w:pBdr>
          <w:top w:val="single" w:sz="4" w:space="1" w:color="auto"/>
          <w:left w:val="single" w:sz="4" w:space="4" w:color="auto"/>
          <w:bottom w:val="single" w:sz="4" w:space="1" w:color="auto"/>
          <w:right w:val="single" w:sz="4" w:space="4" w:color="auto"/>
        </w:pBdr>
        <w:jc w:val="both"/>
      </w:pPr>
      <w:r>
        <w:t xml:space="preserve">Ces observations peuvent être notées dans le </w:t>
      </w:r>
      <w:r>
        <w:rPr>
          <w:u w:val="single"/>
        </w:rPr>
        <w:t>carnet de suivi des apprentissages</w:t>
      </w:r>
      <w:r>
        <w:t>, document qui à la maternelle accompagne l’élève, recueille les traces de son activité. Par exemple, on peut, une fois par période, photocopier l’écrit produit en écriture tâtonnée et coller la trace dans le carnet de suivi, avec la date, et une annotation par exemple « </w:t>
      </w:r>
      <w:proofErr w:type="spellStart"/>
      <w:r w:rsidR="00FA4BC1">
        <w:t>Jeh</w:t>
      </w:r>
      <w:r>
        <w:t>zur</w:t>
      </w:r>
      <w:proofErr w:type="spellEnd"/>
      <w:r>
        <w:t xml:space="preserve"> a compris qu’il faut tracer des lettres de l’alphabet pour écrire » ou « Dana commence à entendre les sons des mots et à choisir les lettres associées » </w:t>
      </w:r>
    </w:p>
    <w:p w:rsidR="00BD608A" w:rsidRDefault="00BD608A" w:rsidP="00BD608A">
      <w:pPr>
        <w:jc w:val="both"/>
      </w:pPr>
    </w:p>
    <w:p w:rsidR="00BD608A" w:rsidRDefault="00BD608A" w:rsidP="00FA4BC1">
      <w:pPr>
        <w:pBdr>
          <w:top w:val="single" w:sz="4" w:space="1" w:color="auto"/>
          <w:left w:val="single" w:sz="4" w:space="4" w:color="auto"/>
          <w:bottom w:val="single" w:sz="4" w:space="1" w:color="auto"/>
          <w:right w:val="single" w:sz="4" w:space="4" w:color="auto"/>
        </w:pBdr>
        <w:jc w:val="both"/>
        <w:rPr>
          <w:b/>
          <w:bCs/>
        </w:rPr>
      </w:pPr>
      <w:r>
        <w:rPr>
          <w:b/>
          <w:bCs/>
        </w:rPr>
        <w:t xml:space="preserve">Bilan : phase de mise en commun, de ce qui a été </w:t>
      </w:r>
      <w:r>
        <w:rPr>
          <w:b/>
          <w:bCs/>
          <w:u w:val="single"/>
        </w:rPr>
        <w:t>réalisé</w:t>
      </w:r>
      <w:r>
        <w:rPr>
          <w:b/>
          <w:bCs/>
        </w:rPr>
        <w:t xml:space="preserve"> </w:t>
      </w:r>
    </w:p>
    <w:p w:rsidR="00BD608A" w:rsidRDefault="00BD608A" w:rsidP="00FA4BC1">
      <w:pPr>
        <w:pBdr>
          <w:top w:val="single" w:sz="4" w:space="1" w:color="auto"/>
          <w:left w:val="single" w:sz="4" w:space="4" w:color="auto"/>
          <w:bottom w:val="single" w:sz="4" w:space="1" w:color="auto"/>
          <w:right w:val="single" w:sz="4" w:space="4" w:color="auto"/>
        </w:pBdr>
        <w:jc w:val="both"/>
      </w:pPr>
      <w:proofErr w:type="gramStart"/>
      <w:r>
        <w:rPr>
          <w:rFonts w:ascii="Wingdings" w:eastAsia="Wingdings" w:hAnsi="Wingdings" w:cs="Wingdings"/>
        </w:rPr>
        <w:t>à</w:t>
      </w:r>
      <w:proofErr w:type="gramEnd"/>
      <w:r>
        <w:t xml:space="preserve"> au sein de l’atelier. Féliciter, montrer les productions de chacun, tu as presque réussi. </w:t>
      </w:r>
    </w:p>
    <w:p w:rsidR="00BD608A" w:rsidRDefault="00BD608A" w:rsidP="00FA4BC1">
      <w:pPr>
        <w:pBdr>
          <w:top w:val="single" w:sz="4" w:space="1" w:color="auto"/>
          <w:left w:val="single" w:sz="4" w:space="4" w:color="auto"/>
          <w:bottom w:val="single" w:sz="4" w:space="1" w:color="auto"/>
          <w:right w:val="single" w:sz="4" w:space="4" w:color="auto"/>
        </w:pBdr>
        <w:jc w:val="both"/>
      </w:pPr>
      <w:proofErr w:type="gramStart"/>
      <w:r>
        <w:rPr>
          <w:rFonts w:ascii="Wingdings" w:eastAsia="Wingdings" w:hAnsi="Wingdings" w:cs="Wingdings"/>
        </w:rPr>
        <w:t>à</w:t>
      </w:r>
      <w:proofErr w:type="gramEnd"/>
      <w:r>
        <w:t xml:space="preserve"> faire verbaliser la procédure d’encodage par les élèves qui ont commencé à se l’approprier </w:t>
      </w:r>
    </w:p>
    <w:p w:rsidR="00BD608A" w:rsidRDefault="00BD608A" w:rsidP="00FA4BC1">
      <w:pPr>
        <w:pBdr>
          <w:top w:val="single" w:sz="4" w:space="1" w:color="auto"/>
          <w:left w:val="single" w:sz="4" w:space="4" w:color="auto"/>
          <w:bottom w:val="single" w:sz="4" w:space="1" w:color="auto"/>
          <w:right w:val="single" w:sz="4" w:space="4" w:color="auto"/>
        </w:pBdr>
        <w:jc w:val="both"/>
      </w:pPr>
      <w:proofErr w:type="gramStart"/>
      <w:r>
        <w:rPr>
          <w:rFonts w:ascii="Wingdings" w:eastAsia="Wingdings" w:hAnsi="Wingdings" w:cs="Wingdings"/>
        </w:rPr>
        <w:t>à</w:t>
      </w:r>
      <w:proofErr w:type="gramEnd"/>
      <w:r>
        <w:t xml:space="preserve"> de temps en temps, procéder à ce bilan en collectif </w:t>
      </w:r>
    </w:p>
    <w:p w:rsidR="00BD608A" w:rsidRDefault="00BD608A" w:rsidP="00BD608A">
      <w:pPr>
        <w:jc w:val="both"/>
      </w:pPr>
    </w:p>
    <w:p w:rsidR="00BD608A" w:rsidRDefault="00BD608A" w:rsidP="00FA4BC1">
      <w:pPr>
        <w:pBdr>
          <w:top w:val="single" w:sz="4" w:space="1" w:color="auto"/>
          <w:left w:val="single" w:sz="4" w:space="4" w:color="auto"/>
          <w:bottom w:val="single" w:sz="4" w:space="1" w:color="auto"/>
          <w:right w:val="single" w:sz="4" w:space="4" w:color="auto"/>
        </w:pBdr>
        <w:jc w:val="both"/>
      </w:pPr>
      <w:r>
        <w:rPr>
          <w:b/>
          <w:bCs/>
        </w:rPr>
        <w:t>Institutionnalisation</w:t>
      </w:r>
      <w:r>
        <w:t xml:space="preserve"> : ce que les élèves devraient retenir. </w:t>
      </w:r>
    </w:p>
    <w:p w:rsidR="00BD608A" w:rsidRDefault="00BD608A" w:rsidP="00FA4BC1">
      <w:pPr>
        <w:pBdr>
          <w:top w:val="single" w:sz="4" w:space="1" w:color="auto"/>
          <w:left w:val="single" w:sz="4" w:space="4" w:color="auto"/>
          <w:bottom w:val="single" w:sz="4" w:space="1" w:color="auto"/>
          <w:right w:val="single" w:sz="4" w:space="4" w:color="auto"/>
        </w:pBdr>
        <w:jc w:val="both"/>
      </w:pPr>
      <w:r>
        <w:t>Il est possible, après plusieurs ateliers, lorsque tous les élèves sont passés au moins une fois :</w:t>
      </w:r>
    </w:p>
    <w:p w:rsidR="00BD608A" w:rsidRDefault="00BD608A" w:rsidP="00FA4BC1">
      <w:pPr>
        <w:pBdr>
          <w:top w:val="single" w:sz="4" w:space="1" w:color="auto"/>
          <w:left w:val="single" w:sz="4" w:space="4" w:color="auto"/>
          <w:bottom w:val="single" w:sz="4" w:space="1" w:color="auto"/>
          <w:right w:val="single" w:sz="4" w:space="4" w:color="auto"/>
        </w:pBdr>
        <w:jc w:val="both"/>
      </w:pPr>
      <w:proofErr w:type="gramStart"/>
      <w:r>
        <w:rPr>
          <w:rFonts w:ascii="Wingdings" w:eastAsia="Wingdings" w:hAnsi="Wingdings" w:cs="Wingdings"/>
        </w:rPr>
        <w:t>à</w:t>
      </w:r>
      <w:proofErr w:type="gramEnd"/>
      <w:r>
        <w:t xml:space="preserve"> en collectif : travailler à la construction d’un rapport à l’écrit et à l’erreur serein. Montrer les essais, les erreurs, verbaliser les phonèmes difficiles à encoder (deux consonnes l’une après l’autre par exemple en fin d’année) </w:t>
      </w:r>
    </w:p>
    <w:p w:rsidR="00BD608A" w:rsidRDefault="00BD608A" w:rsidP="00BD608A">
      <w:pPr>
        <w:jc w:val="both"/>
      </w:pPr>
    </w:p>
    <w:p w:rsidR="00BD608A" w:rsidRPr="00FA4BC1" w:rsidRDefault="00BD608A" w:rsidP="00BD608A">
      <w:pPr>
        <w:jc w:val="both"/>
        <w:rPr>
          <w:b/>
          <w:bCs/>
          <w:i/>
          <w:iCs/>
          <w:color w:val="0070C0"/>
        </w:rPr>
      </w:pPr>
      <w:r w:rsidRPr="00FA4BC1">
        <w:rPr>
          <w:b/>
          <w:bCs/>
          <w:i/>
          <w:iCs/>
          <w:color w:val="0070C0"/>
        </w:rPr>
        <w:t>Prolongements :</w:t>
      </w:r>
    </w:p>
    <w:p w:rsidR="00BD608A" w:rsidRPr="00FA4BC1" w:rsidRDefault="00BD608A" w:rsidP="00BD608A">
      <w:pPr>
        <w:jc w:val="both"/>
        <w:rPr>
          <w:color w:val="0070C0"/>
        </w:rPr>
      </w:pPr>
      <w:r w:rsidRPr="00FA4BC1">
        <w:rPr>
          <w:b/>
          <w:bCs/>
          <w:i/>
          <w:iCs/>
          <w:color w:val="0070C0"/>
        </w:rPr>
        <w:t xml:space="preserve">Recopie à l’ordinateur des mots </w:t>
      </w:r>
      <w:r w:rsidRPr="00FA4BC1">
        <w:rPr>
          <w:color w:val="0070C0"/>
        </w:rPr>
        <w:t>qui ont été encodés par les élèves : épellation lettre à lettre pour chaque mot (familiarise avec le nom des lettres, la lecture gauche droite, ne pas rater une lettre, l’énoncé du blanc graphique « barre espace </w:t>
      </w:r>
      <w:proofErr w:type="gramStart"/>
      <w:r w:rsidRPr="00FA4BC1">
        <w:rPr>
          <w:color w:val="0070C0"/>
        </w:rPr>
        <w:t>»)…</w:t>
      </w:r>
      <w:proofErr w:type="gramEnd"/>
    </w:p>
    <w:p w:rsidR="00BD608A" w:rsidRDefault="00BD608A" w:rsidP="00BD608A">
      <w:pPr>
        <w:jc w:val="both"/>
      </w:pPr>
    </w:p>
    <w:p w:rsidR="00BD608A" w:rsidRPr="00FA4BC1" w:rsidRDefault="00BD608A" w:rsidP="00BD608A">
      <w:pPr>
        <w:jc w:val="both"/>
        <w:rPr>
          <w:b/>
          <w:bCs/>
          <w:i/>
          <w:iCs/>
          <w:color w:val="0070C0"/>
        </w:rPr>
      </w:pPr>
      <w:r w:rsidRPr="00FA4BC1">
        <w:rPr>
          <w:color w:val="0070C0"/>
        </w:rPr>
        <w:t xml:space="preserve">Dictée à l’adulte selon le même procédé que ci-dessus mais l’enseignante écrira sous forme de liste : </w:t>
      </w:r>
    </w:p>
    <w:p w:rsidR="00BD608A" w:rsidRPr="00FA4BC1" w:rsidRDefault="00BD608A" w:rsidP="00BD608A">
      <w:pPr>
        <w:jc w:val="both"/>
        <w:rPr>
          <w:color w:val="0070C0"/>
        </w:rPr>
      </w:pPr>
      <w:proofErr w:type="gramStart"/>
      <w:r w:rsidRPr="00FA4BC1">
        <w:rPr>
          <w:rFonts w:ascii="Wingdings" w:eastAsia="Wingdings" w:hAnsi="Wingdings" w:cs="Wingdings"/>
          <w:color w:val="0070C0"/>
        </w:rPr>
        <w:t>à</w:t>
      </w:r>
      <w:proofErr w:type="gramEnd"/>
      <w:r w:rsidRPr="00FA4BC1">
        <w:rPr>
          <w:color w:val="0070C0"/>
        </w:rPr>
        <w:t xml:space="preserve"> découverte d’un écrit social spécifique, de son organisation spatiale et des éléments spécifiques de l’écrit : la liste avec retour à la ligne et tirets </w:t>
      </w:r>
    </w:p>
    <w:p w:rsidR="00BD608A" w:rsidRPr="00FA4BC1" w:rsidRDefault="00BD608A" w:rsidP="00BD608A">
      <w:pPr>
        <w:jc w:val="both"/>
        <w:rPr>
          <w:color w:val="0070C0"/>
        </w:rPr>
      </w:pPr>
      <w:proofErr w:type="gramStart"/>
      <w:r w:rsidRPr="00FA4BC1">
        <w:rPr>
          <w:rFonts w:ascii="Wingdings" w:eastAsia="Wingdings" w:hAnsi="Wingdings" w:cs="Wingdings"/>
          <w:color w:val="0070C0"/>
        </w:rPr>
        <w:t>à</w:t>
      </w:r>
      <w:proofErr w:type="gramEnd"/>
      <w:r w:rsidRPr="00FA4BC1">
        <w:rPr>
          <w:color w:val="0070C0"/>
        </w:rPr>
        <w:t xml:space="preserve"> écrire une liste d’autres choses : le trousseau pour partir en sortie à la mer, les personnages d’un album</w:t>
      </w:r>
    </w:p>
    <w:p w:rsidR="00BD608A" w:rsidRPr="00FA4BC1" w:rsidRDefault="00BD608A" w:rsidP="00BD608A">
      <w:pPr>
        <w:jc w:val="both"/>
        <w:rPr>
          <w:color w:val="0070C0"/>
        </w:rPr>
      </w:pPr>
      <w:proofErr w:type="gramStart"/>
      <w:r w:rsidRPr="00FA4BC1">
        <w:rPr>
          <w:rFonts w:ascii="Wingdings" w:eastAsia="Wingdings" w:hAnsi="Wingdings" w:cs="Wingdings"/>
          <w:color w:val="0070C0"/>
        </w:rPr>
        <w:t>à</w:t>
      </w:r>
      <w:proofErr w:type="gramEnd"/>
      <w:r w:rsidRPr="00FA4BC1">
        <w:rPr>
          <w:color w:val="0070C0"/>
        </w:rPr>
        <w:t xml:space="preserve"> écrire la liste des chansons qui seront chantées à la chorale (ou des comptines / poésies qu’on a apprises en GS) </w:t>
      </w:r>
    </w:p>
    <w:p w:rsidR="00970C04" w:rsidRDefault="00970C04" w:rsidP="00127813">
      <w:pPr>
        <w:jc w:val="both"/>
      </w:pPr>
    </w:p>
    <w:p w:rsidR="00970C04" w:rsidRDefault="00970C04" w:rsidP="00127813">
      <w:pPr>
        <w:jc w:val="both"/>
      </w:pPr>
    </w:p>
    <w:p w:rsidR="00970C04" w:rsidRDefault="00970C04" w:rsidP="00127813">
      <w:pPr>
        <w:jc w:val="both"/>
      </w:pPr>
    </w:p>
    <w:p w:rsidR="000766EC" w:rsidRDefault="000766EC" w:rsidP="00127813">
      <w:pPr>
        <w:jc w:val="both"/>
      </w:pPr>
    </w:p>
    <w:sectPr w:rsidR="000766EC">
      <w:footerReference w:type="default" r:id="rId14"/>
      <w:pgSz w:w="11906" w:h="16838"/>
      <w:pgMar w:top="1011" w:right="991" w:bottom="537" w:left="9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3ECC" w:rsidRDefault="00273ECC">
      <w:r>
        <w:separator/>
      </w:r>
    </w:p>
  </w:endnote>
  <w:endnote w:type="continuationSeparator" w:id="0">
    <w:p w:rsidR="00273ECC" w:rsidRDefault="0027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0C04" w:rsidRDefault="00970C04" w:rsidP="00970C04">
    <w:r>
      <w:t>Corrigé sujet 2 cycle 1 – écriture autonome –V Magniant</w:t>
    </w:r>
    <w:r w:rsidR="009047DA">
      <w:t xml:space="preserve"> /</w:t>
    </w:r>
    <w:r w:rsidR="009047DA" w:rsidRPr="00AB22C4">
      <w:t xml:space="preserve"> (</w:t>
    </w:r>
    <w:proofErr w:type="spellStart"/>
    <w:r w:rsidR="009047DA" w:rsidRPr="00AB22C4">
      <w:t>VBillon</w:t>
    </w:r>
    <w:proofErr w:type="spellEnd"/>
    <w:r w:rsidR="009047DA" w:rsidRPr="00AB22C4">
      <w:t>)</w:t>
    </w:r>
  </w:p>
  <w:p w:rsidR="00970C04" w:rsidRDefault="00970C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3ECC" w:rsidRDefault="00273ECC">
      <w:r>
        <w:separator/>
      </w:r>
    </w:p>
  </w:footnote>
  <w:footnote w:type="continuationSeparator" w:id="0">
    <w:p w:rsidR="00273ECC" w:rsidRDefault="00273ECC">
      <w:r>
        <w:continuationSeparator/>
      </w:r>
    </w:p>
  </w:footnote>
  <w:footnote w:id="1">
    <w:p w:rsidR="006D07DD" w:rsidRPr="00283789" w:rsidRDefault="006D07DD" w:rsidP="006D07DD">
      <w:pPr>
        <w:pStyle w:val="Notedebasdepage"/>
      </w:pPr>
      <w:r>
        <w:rPr>
          <w:rStyle w:val="Appelnotedebasdep"/>
        </w:rPr>
        <w:footnoteRef/>
      </w:r>
      <w:r>
        <w:t xml:space="preserve"> </w:t>
      </w:r>
      <w:r w:rsidRPr="00283789">
        <w:t xml:space="preserve">Boiron, V. (2018). Appropriation de scénarios langagiers oraux : Effets sur les interactions et les productions langagières orales d’élèves de maternelle. </w:t>
      </w:r>
      <w:r w:rsidRPr="00283789">
        <w:rPr>
          <w:i/>
          <w:iCs/>
        </w:rPr>
        <w:t>Recherches</w:t>
      </w:r>
      <w:r w:rsidRPr="00283789">
        <w:t xml:space="preserve">, </w:t>
      </w:r>
      <w:r w:rsidRPr="00283789">
        <w:rPr>
          <w:i/>
          <w:iCs/>
        </w:rPr>
        <w:t>68</w:t>
      </w:r>
      <w:r w:rsidRPr="00283789">
        <w:t>, 97</w:t>
      </w:r>
      <w:r w:rsidRPr="00283789">
        <w:noBreakHyphen/>
        <w:t>113.</w:t>
      </w:r>
    </w:p>
    <w:p w:rsidR="006D07DD" w:rsidRDefault="006D07DD" w:rsidP="006D07DD">
      <w:pPr>
        <w:pStyle w:val="Notedebasdepage"/>
      </w:pPr>
    </w:p>
  </w:footnote>
  <w:footnote w:id="2">
    <w:p w:rsidR="00CF5D25" w:rsidRDefault="00CF5D25" w:rsidP="00CF5D25">
      <w:pPr>
        <w:pStyle w:val="Notedebasdepage"/>
      </w:pPr>
      <w:r>
        <w:rPr>
          <w:rStyle w:val="Appelnotedebasdep"/>
        </w:rPr>
        <w:footnoteRef/>
      </w:r>
      <w:r>
        <w:t xml:space="preserve"> </w:t>
      </w:r>
      <w:r w:rsidRPr="00A97EE1">
        <w:t>Billon, V., &amp; Boiron, V. (2022). Scénario didactique : Gestes d’ajustement et gestes d’étude, quelle(s) articulation(s) ? Éducation et socialisation. Les Cahiers du CERFEE, 66, Article 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C2ACA"/>
    <w:multiLevelType w:val="hybridMultilevel"/>
    <w:tmpl w:val="E9C823FA"/>
    <w:lvl w:ilvl="0" w:tplc="149E5C6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5C6C6D"/>
    <w:multiLevelType w:val="hybridMultilevel"/>
    <w:tmpl w:val="C0B6813A"/>
    <w:lvl w:ilvl="0" w:tplc="2D8818DE">
      <w:start w:val="1"/>
      <w:numFmt w:val="bullet"/>
      <w:lvlText w:val=""/>
      <w:lvlJc w:val="left"/>
      <w:pPr>
        <w:ind w:left="1068" w:hanging="360"/>
      </w:pPr>
      <w:rPr>
        <w:rFonts w:ascii="Symbol" w:eastAsiaTheme="minorHAnsi" w:hAnsi="Symbol" w:cstheme="minorBidi" w:hint="default"/>
      </w:rPr>
    </w:lvl>
    <w:lvl w:ilvl="1" w:tplc="5D7CD9EE">
      <w:start w:val="1"/>
      <w:numFmt w:val="bullet"/>
      <w:lvlText w:val="o"/>
      <w:lvlJc w:val="left"/>
      <w:pPr>
        <w:ind w:left="1788" w:hanging="360"/>
      </w:pPr>
      <w:rPr>
        <w:rFonts w:ascii="Courier New" w:hAnsi="Courier New" w:cs="Courier New" w:hint="default"/>
      </w:rPr>
    </w:lvl>
    <w:lvl w:ilvl="2" w:tplc="13700550">
      <w:start w:val="1"/>
      <w:numFmt w:val="bullet"/>
      <w:lvlText w:val=""/>
      <w:lvlJc w:val="left"/>
      <w:pPr>
        <w:ind w:left="2508" w:hanging="360"/>
      </w:pPr>
      <w:rPr>
        <w:rFonts w:ascii="Wingdings" w:hAnsi="Wingdings" w:hint="default"/>
      </w:rPr>
    </w:lvl>
    <w:lvl w:ilvl="3" w:tplc="28300F18">
      <w:start w:val="1"/>
      <w:numFmt w:val="bullet"/>
      <w:lvlText w:val=""/>
      <w:lvlJc w:val="left"/>
      <w:pPr>
        <w:ind w:left="3228" w:hanging="360"/>
      </w:pPr>
      <w:rPr>
        <w:rFonts w:ascii="Symbol" w:hAnsi="Symbol" w:hint="default"/>
      </w:rPr>
    </w:lvl>
    <w:lvl w:ilvl="4" w:tplc="8BBC5414">
      <w:start w:val="1"/>
      <w:numFmt w:val="bullet"/>
      <w:lvlText w:val="o"/>
      <w:lvlJc w:val="left"/>
      <w:pPr>
        <w:ind w:left="3948" w:hanging="360"/>
      </w:pPr>
      <w:rPr>
        <w:rFonts w:ascii="Courier New" w:hAnsi="Courier New" w:cs="Courier New" w:hint="default"/>
      </w:rPr>
    </w:lvl>
    <w:lvl w:ilvl="5" w:tplc="D7628160">
      <w:start w:val="1"/>
      <w:numFmt w:val="bullet"/>
      <w:lvlText w:val=""/>
      <w:lvlJc w:val="left"/>
      <w:pPr>
        <w:ind w:left="4668" w:hanging="360"/>
      </w:pPr>
      <w:rPr>
        <w:rFonts w:ascii="Wingdings" w:hAnsi="Wingdings" w:hint="default"/>
      </w:rPr>
    </w:lvl>
    <w:lvl w:ilvl="6" w:tplc="D1962676">
      <w:start w:val="1"/>
      <w:numFmt w:val="bullet"/>
      <w:lvlText w:val=""/>
      <w:lvlJc w:val="left"/>
      <w:pPr>
        <w:ind w:left="5388" w:hanging="360"/>
      </w:pPr>
      <w:rPr>
        <w:rFonts w:ascii="Symbol" w:hAnsi="Symbol" w:hint="default"/>
      </w:rPr>
    </w:lvl>
    <w:lvl w:ilvl="7" w:tplc="00AC11E8">
      <w:start w:val="1"/>
      <w:numFmt w:val="bullet"/>
      <w:lvlText w:val="o"/>
      <w:lvlJc w:val="left"/>
      <w:pPr>
        <w:ind w:left="6108" w:hanging="360"/>
      </w:pPr>
      <w:rPr>
        <w:rFonts w:ascii="Courier New" w:hAnsi="Courier New" w:cs="Courier New" w:hint="default"/>
      </w:rPr>
    </w:lvl>
    <w:lvl w:ilvl="8" w:tplc="5800868C">
      <w:start w:val="1"/>
      <w:numFmt w:val="bullet"/>
      <w:lvlText w:val=""/>
      <w:lvlJc w:val="left"/>
      <w:pPr>
        <w:ind w:left="6828" w:hanging="360"/>
      </w:pPr>
      <w:rPr>
        <w:rFonts w:ascii="Wingdings" w:hAnsi="Wingdings" w:hint="default"/>
      </w:rPr>
    </w:lvl>
  </w:abstractNum>
  <w:abstractNum w:abstractNumId="2" w15:restartNumberingAfterBreak="0">
    <w:nsid w:val="712D0EDB"/>
    <w:multiLevelType w:val="hybridMultilevel"/>
    <w:tmpl w:val="3A4CF196"/>
    <w:lvl w:ilvl="0" w:tplc="942E50F4">
      <w:start w:val="1"/>
      <w:numFmt w:val="bullet"/>
      <w:lvlText w:val="-"/>
      <w:lvlJc w:val="left"/>
      <w:pPr>
        <w:ind w:left="720" w:hanging="360"/>
      </w:pPr>
      <w:rPr>
        <w:rFonts w:ascii="Calibri" w:eastAsiaTheme="minorHAnsi" w:hAnsi="Calibri" w:cs="Calibri" w:hint="default"/>
      </w:rPr>
    </w:lvl>
    <w:lvl w:ilvl="1" w:tplc="2A50AA32">
      <w:start w:val="1"/>
      <w:numFmt w:val="bullet"/>
      <w:lvlText w:val="o"/>
      <w:lvlJc w:val="left"/>
      <w:pPr>
        <w:ind w:left="1440" w:hanging="360"/>
      </w:pPr>
      <w:rPr>
        <w:rFonts w:ascii="Courier New" w:hAnsi="Courier New" w:cs="Courier New" w:hint="default"/>
      </w:rPr>
    </w:lvl>
    <w:lvl w:ilvl="2" w:tplc="B56470FA">
      <w:start w:val="1"/>
      <w:numFmt w:val="bullet"/>
      <w:lvlText w:val=""/>
      <w:lvlJc w:val="left"/>
      <w:pPr>
        <w:ind w:left="2160" w:hanging="360"/>
      </w:pPr>
      <w:rPr>
        <w:rFonts w:ascii="Wingdings" w:hAnsi="Wingdings" w:hint="default"/>
      </w:rPr>
    </w:lvl>
    <w:lvl w:ilvl="3" w:tplc="9FC4D426">
      <w:start w:val="1"/>
      <w:numFmt w:val="bullet"/>
      <w:lvlText w:val=""/>
      <w:lvlJc w:val="left"/>
      <w:pPr>
        <w:ind w:left="2880" w:hanging="360"/>
      </w:pPr>
      <w:rPr>
        <w:rFonts w:ascii="Symbol" w:hAnsi="Symbol" w:hint="default"/>
      </w:rPr>
    </w:lvl>
    <w:lvl w:ilvl="4" w:tplc="3F389176">
      <w:start w:val="1"/>
      <w:numFmt w:val="bullet"/>
      <w:lvlText w:val="o"/>
      <w:lvlJc w:val="left"/>
      <w:pPr>
        <w:ind w:left="3600" w:hanging="360"/>
      </w:pPr>
      <w:rPr>
        <w:rFonts w:ascii="Courier New" w:hAnsi="Courier New" w:cs="Courier New" w:hint="default"/>
      </w:rPr>
    </w:lvl>
    <w:lvl w:ilvl="5" w:tplc="CD4EAE4C">
      <w:start w:val="1"/>
      <w:numFmt w:val="bullet"/>
      <w:lvlText w:val=""/>
      <w:lvlJc w:val="left"/>
      <w:pPr>
        <w:ind w:left="4320" w:hanging="360"/>
      </w:pPr>
      <w:rPr>
        <w:rFonts w:ascii="Wingdings" w:hAnsi="Wingdings" w:hint="default"/>
      </w:rPr>
    </w:lvl>
    <w:lvl w:ilvl="6" w:tplc="31DC315A">
      <w:start w:val="1"/>
      <w:numFmt w:val="bullet"/>
      <w:lvlText w:val=""/>
      <w:lvlJc w:val="left"/>
      <w:pPr>
        <w:ind w:left="5040" w:hanging="360"/>
      </w:pPr>
      <w:rPr>
        <w:rFonts w:ascii="Symbol" w:hAnsi="Symbol" w:hint="default"/>
      </w:rPr>
    </w:lvl>
    <w:lvl w:ilvl="7" w:tplc="BFF8043C">
      <w:start w:val="1"/>
      <w:numFmt w:val="bullet"/>
      <w:lvlText w:val="o"/>
      <w:lvlJc w:val="left"/>
      <w:pPr>
        <w:ind w:left="5760" w:hanging="360"/>
      </w:pPr>
      <w:rPr>
        <w:rFonts w:ascii="Courier New" w:hAnsi="Courier New" w:cs="Courier New" w:hint="default"/>
      </w:rPr>
    </w:lvl>
    <w:lvl w:ilvl="8" w:tplc="DD885338">
      <w:start w:val="1"/>
      <w:numFmt w:val="bullet"/>
      <w:lvlText w:val=""/>
      <w:lvlJc w:val="left"/>
      <w:pPr>
        <w:ind w:left="6480" w:hanging="360"/>
      </w:pPr>
      <w:rPr>
        <w:rFonts w:ascii="Wingdings" w:hAnsi="Wingdings" w:hint="default"/>
      </w:rPr>
    </w:lvl>
  </w:abstractNum>
  <w:abstractNum w:abstractNumId="3" w15:restartNumberingAfterBreak="0">
    <w:nsid w:val="71FE5FAA"/>
    <w:multiLevelType w:val="hybridMultilevel"/>
    <w:tmpl w:val="AFA6FE78"/>
    <w:lvl w:ilvl="0" w:tplc="CB2877D6">
      <w:start w:val="1"/>
      <w:numFmt w:val="bullet"/>
      <w:lvlText w:val="-"/>
      <w:lvlJc w:val="left"/>
      <w:pPr>
        <w:ind w:left="720" w:hanging="360"/>
      </w:pPr>
      <w:rPr>
        <w:rFonts w:ascii="Calibri" w:eastAsiaTheme="minorHAnsi" w:hAnsi="Calibri" w:cs="Calibri" w:hint="default"/>
      </w:rPr>
    </w:lvl>
    <w:lvl w:ilvl="1" w:tplc="AF6C7090">
      <w:start w:val="1"/>
      <w:numFmt w:val="bullet"/>
      <w:lvlText w:val="o"/>
      <w:lvlJc w:val="left"/>
      <w:pPr>
        <w:ind w:left="1440" w:hanging="360"/>
      </w:pPr>
      <w:rPr>
        <w:rFonts w:ascii="Courier New" w:hAnsi="Courier New" w:cs="Courier New" w:hint="default"/>
      </w:rPr>
    </w:lvl>
    <w:lvl w:ilvl="2" w:tplc="DA9C1DB2">
      <w:start w:val="1"/>
      <w:numFmt w:val="bullet"/>
      <w:lvlText w:val=""/>
      <w:lvlJc w:val="left"/>
      <w:pPr>
        <w:ind w:left="2160" w:hanging="360"/>
      </w:pPr>
      <w:rPr>
        <w:rFonts w:ascii="Wingdings" w:hAnsi="Wingdings" w:hint="default"/>
      </w:rPr>
    </w:lvl>
    <w:lvl w:ilvl="3" w:tplc="770EB39E">
      <w:start w:val="1"/>
      <w:numFmt w:val="bullet"/>
      <w:lvlText w:val=""/>
      <w:lvlJc w:val="left"/>
      <w:pPr>
        <w:ind w:left="2880" w:hanging="360"/>
      </w:pPr>
      <w:rPr>
        <w:rFonts w:ascii="Symbol" w:hAnsi="Symbol" w:hint="default"/>
      </w:rPr>
    </w:lvl>
    <w:lvl w:ilvl="4" w:tplc="2D0EF7C6">
      <w:start w:val="1"/>
      <w:numFmt w:val="bullet"/>
      <w:lvlText w:val="o"/>
      <w:lvlJc w:val="left"/>
      <w:pPr>
        <w:ind w:left="3600" w:hanging="360"/>
      </w:pPr>
      <w:rPr>
        <w:rFonts w:ascii="Courier New" w:hAnsi="Courier New" w:cs="Courier New" w:hint="default"/>
      </w:rPr>
    </w:lvl>
    <w:lvl w:ilvl="5" w:tplc="EEFCF084">
      <w:start w:val="1"/>
      <w:numFmt w:val="bullet"/>
      <w:lvlText w:val=""/>
      <w:lvlJc w:val="left"/>
      <w:pPr>
        <w:ind w:left="4320" w:hanging="360"/>
      </w:pPr>
      <w:rPr>
        <w:rFonts w:ascii="Wingdings" w:hAnsi="Wingdings" w:hint="default"/>
      </w:rPr>
    </w:lvl>
    <w:lvl w:ilvl="6" w:tplc="B61613F4">
      <w:start w:val="1"/>
      <w:numFmt w:val="bullet"/>
      <w:lvlText w:val=""/>
      <w:lvlJc w:val="left"/>
      <w:pPr>
        <w:ind w:left="5040" w:hanging="360"/>
      </w:pPr>
      <w:rPr>
        <w:rFonts w:ascii="Symbol" w:hAnsi="Symbol" w:hint="default"/>
      </w:rPr>
    </w:lvl>
    <w:lvl w:ilvl="7" w:tplc="E5766A44">
      <w:start w:val="1"/>
      <w:numFmt w:val="bullet"/>
      <w:lvlText w:val="o"/>
      <w:lvlJc w:val="left"/>
      <w:pPr>
        <w:ind w:left="5760" w:hanging="360"/>
      </w:pPr>
      <w:rPr>
        <w:rFonts w:ascii="Courier New" w:hAnsi="Courier New" w:cs="Courier New" w:hint="default"/>
      </w:rPr>
    </w:lvl>
    <w:lvl w:ilvl="8" w:tplc="25A227E6">
      <w:start w:val="1"/>
      <w:numFmt w:val="bullet"/>
      <w:lvlText w:val=""/>
      <w:lvlJc w:val="left"/>
      <w:pPr>
        <w:ind w:left="6480" w:hanging="360"/>
      </w:pPr>
      <w:rPr>
        <w:rFonts w:ascii="Wingdings" w:hAnsi="Wingdings" w:hint="default"/>
      </w:rPr>
    </w:lvl>
  </w:abstractNum>
  <w:num w:numId="1" w16cid:durableId="901408370">
    <w:abstractNumId w:val="3"/>
  </w:num>
  <w:num w:numId="2" w16cid:durableId="1444029805">
    <w:abstractNumId w:val="2"/>
  </w:num>
  <w:num w:numId="3" w16cid:durableId="1870490841">
    <w:abstractNumId w:val="1"/>
  </w:num>
  <w:num w:numId="4" w16cid:durableId="1804345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6EC"/>
    <w:rsid w:val="0000261F"/>
    <w:rsid w:val="00003DD3"/>
    <w:rsid w:val="00011198"/>
    <w:rsid w:val="00061FE2"/>
    <w:rsid w:val="00064480"/>
    <w:rsid w:val="000766EC"/>
    <w:rsid w:val="000A070D"/>
    <w:rsid w:val="000A6FB7"/>
    <w:rsid w:val="00110C8E"/>
    <w:rsid w:val="0011778E"/>
    <w:rsid w:val="00127813"/>
    <w:rsid w:val="00150227"/>
    <w:rsid w:val="00153363"/>
    <w:rsid w:val="001704E2"/>
    <w:rsid w:val="001A528B"/>
    <w:rsid w:val="001F6415"/>
    <w:rsid w:val="00243001"/>
    <w:rsid w:val="002438DF"/>
    <w:rsid w:val="0025528C"/>
    <w:rsid w:val="00271635"/>
    <w:rsid w:val="00273ECC"/>
    <w:rsid w:val="00283789"/>
    <w:rsid w:val="002D1729"/>
    <w:rsid w:val="00306ED0"/>
    <w:rsid w:val="00324A37"/>
    <w:rsid w:val="003A0A4F"/>
    <w:rsid w:val="003B0ECC"/>
    <w:rsid w:val="004361AC"/>
    <w:rsid w:val="004538CC"/>
    <w:rsid w:val="0048184C"/>
    <w:rsid w:val="004A7D59"/>
    <w:rsid w:val="00570655"/>
    <w:rsid w:val="00585D12"/>
    <w:rsid w:val="00586BE8"/>
    <w:rsid w:val="005970A1"/>
    <w:rsid w:val="005C31E7"/>
    <w:rsid w:val="005E3382"/>
    <w:rsid w:val="00653896"/>
    <w:rsid w:val="006D07DD"/>
    <w:rsid w:val="006D2DFE"/>
    <w:rsid w:val="006D633F"/>
    <w:rsid w:val="00700CF2"/>
    <w:rsid w:val="00716B27"/>
    <w:rsid w:val="00723E58"/>
    <w:rsid w:val="00737757"/>
    <w:rsid w:val="00781B1D"/>
    <w:rsid w:val="00796BBF"/>
    <w:rsid w:val="007C27B7"/>
    <w:rsid w:val="007E7ECD"/>
    <w:rsid w:val="00817340"/>
    <w:rsid w:val="008261B7"/>
    <w:rsid w:val="00840018"/>
    <w:rsid w:val="008419F8"/>
    <w:rsid w:val="0086003C"/>
    <w:rsid w:val="008B3ABA"/>
    <w:rsid w:val="008E28BC"/>
    <w:rsid w:val="008E4040"/>
    <w:rsid w:val="009047DA"/>
    <w:rsid w:val="00907FB5"/>
    <w:rsid w:val="009350C7"/>
    <w:rsid w:val="00935661"/>
    <w:rsid w:val="00957833"/>
    <w:rsid w:val="00970C04"/>
    <w:rsid w:val="00977B8A"/>
    <w:rsid w:val="00983FB5"/>
    <w:rsid w:val="00996CEA"/>
    <w:rsid w:val="009C7B01"/>
    <w:rsid w:val="009F5EB4"/>
    <w:rsid w:val="00A0579C"/>
    <w:rsid w:val="00A14897"/>
    <w:rsid w:val="00A71772"/>
    <w:rsid w:val="00A97EE1"/>
    <w:rsid w:val="00AB22C4"/>
    <w:rsid w:val="00AF1E70"/>
    <w:rsid w:val="00B81D53"/>
    <w:rsid w:val="00B85049"/>
    <w:rsid w:val="00B870DA"/>
    <w:rsid w:val="00B93D5A"/>
    <w:rsid w:val="00BB6EDD"/>
    <w:rsid w:val="00BC6598"/>
    <w:rsid w:val="00BD608A"/>
    <w:rsid w:val="00BF15FB"/>
    <w:rsid w:val="00C1127C"/>
    <w:rsid w:val="00C3134E"/>
    <w:rsid w:val="00C47D1F"/>
    <w:rsid w:val="00C50E7B"/>
    <w:rsid w:val="00C63A90"/>
    <w:rsid w:val="00C642E4"/>
    <w:rsid w:val="00C76618"/>
    <w:rsid w:val="00C87DF2"/>
    <w:rsid w:val="00CB7885"/>
    <w:rsid w:val="00CF2874"/>
    <w:rsid w:val="00CF4BDB"/>
    <w:rsid w:val="00CF5D25"/>
    <w:rsid w:val="00D32649"/>
    <w:rsid w:val="00D85A0A"/>
    <w:rsid w:val="00D85A19"/>
    <w:rsid w:val="00DA423F"/>
    <w:rsid w:val="00DA4F01"/>
    <w:rsid w:val="00DB5E2D"/>
    <w:rsid w:val="00DB7EBF"/>
    <w:rsid w:val="00DD2160"/>
    <w:rsid w:val="00DE7E78"/>
    <w:rsid w:val="00E71747"/>
    <w:rsid w:val="00E73A3C"/>
    <w:rsid w:val="00E82624"/>
    <w:rsid w:val="00E849E9"/>
    <w:rsid w:val="00EC1798"/>
    <w:rsid w:val="00EC3623"/>
    <w:rsid w:val="00EE4FFA"/>
    <w:rsid w:val="00EF054A"/>
    <w:rsid w:val="00F14D0E"/>
    <w:rsid w:val="00F40233"/>
    <w:rsid w:val="00F60F70"/>
    <w:rsid w:val="00F707DB"/>
    <w:rsid w:val="00F857AB"/>
    <w:rsid w:val="00FA4BC1"/>
    <w:rsid w:val="00FB1A43"/>
    <w:rsid w:val="00FC5BF6"/>
    <w:rsid w:val="00FE7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F0DC"/>
  <w15:docId w15:val="{C64E1007-8F30-7549-AEE3-779369D9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pPr>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PieddepageCar">
    <w:name w:val="Pied de page Car"/>
    <w:link w:val="Pieddepage"/>
    <w:uiPriority w:val="99"/>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Paragraphedeliste">
    <w:name w:val="List Paragraph"/>
    <w:basedOn w:val="Normal"/>
    <w:uiPriority w:val="34"/>
    <w:qFormat/>
    <w:pPr>
      <w:ind w:left="720"/>
      <w:contextualSpacing/>
    </w:pPr>
  </w:style>
  <w:style w:type="paragraph" w:customStyle="1" w:styleId="texte">
    <w:name w:val="texte"/>
    <w:basedOn w:val="Normal"/>
    <w:rsid w:val="00A97EE1"/>
    <w:pPr>
      <w:spacing w:before="100" w:beforeAutospacing="1" w:after="100" w:afterAutospacing="1"/>
    </w:pPr>
    <w:rPr>
      <w:rFonts w:ascii="Times New Roman" w:eastAsia="Times New Roman" w:hAnsi="Times New Roman" w:cs="Times New Roman"/>
      <w:lang w:eastAsia="fr-FR"/>
      <w14:ligatures w14:val="none"/>
    </w:rPr>
  </w:style>
  <w:style w:type="character" w:styleId="Accentuation">
    <w:name w:val="Emphasis"/>
    <w:basedOn w:val="Policepardfaut"/>
    <w:uiPriority w:val="20"/>
    <w:qFormat/>
    <w:rsid w:val="00A97EE1"/>
    <w:rPr>
      <w:i/>
      <w:iCs/>
    </w:rPr>
  </w:style>
  <w:style w:type="character" w:customStyle="1" w:styleId="paranumber">
    <w:name w:val="paranumber"/>
    <w:basedOn w:val="Policepardfaut"/>
    <w:rsid w:val="00A97EE1"/>
  </w:style>
  <w:style w:type="paragraph" w:customStyle="1" w:styleId="Corpsdetexte21">
    <w:name w:val="Corps de texte 21"/>
    <w:basedOn w:val="Normal"/>
    <w:rsid w:val="00C50E7B"/>
    <w:pPr>
      <w:suppressAutoHyphens/>
    </w:pPr>
    <w:rPr>
      <w:rFonts w:ascii="Times New Roman" w:eastAsia="Times New Roman" w:hAnsi="Times New Roman" w:cs="Times New Roman"/>
      <w:szCs w:val="20"/>
      <w:lang w:eastAsia="fr-FR"/>
      <w14:ligatures w14:val="none"/>
    </w:rPr>
  </w:style>
  <w:style w:type="paragraph" w:styleId="NormalWeb">
    <w:name w:val="Normal (Web)"/>
    <w:basedOn w:val="Normal"/>
    <w:rsid w:val="00F857AB"/>
    <w:pPr>
      <w:spacing w:before="100" w:beforeAutospacing="1" w:after="100" w:afterAutospacing="1"/>
    </w:pPr>
    <w:rPr>
      <w:rFonts w:ascii="Times New Roman" w:eastAsia="Times New Roman" w:hAnsi="Times New Roman" w:cs="Times New Roman"/>
      <w:color w:val="00000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697291">
      <w:bodyDiv w:val="1"/>
      <w:marLeft w:val="0"/>
      <w:marRight w:val="0"/>
      <w:marTop w:val="0"/>
      <w:marBottom w:val="0"/>
      <w:divBdr>
        <w:top w:val="none" w:sz="0" w:space="0" w:color="auto"/>
        <w:left w:val="none" w:sz="0" w:space="0" w:color="auto"/>
        <w:bottom w:val="none" w:sz="0" w:space="0" w:color="auto"/>
        <w:right w:val="none" w:sz="0" w:space="0" w:color="auto"/>
      </w:divBdr>
      <w:divsChild>
        <w:div w:id="2046514819">
          <w:marLeft w:val="480"/>
          <w:marRight w:val="0"/>
          <w:marTop w:val="0"/>
          <w:marBottom w:val="0"/>
          <w:divBdr>
            <w:top w:val="none" w:sz="0" w:space="0" w:color="auto"/>
            <w:left w:val="none" w:sz="0" w:space="0" w:color="auto"/>
            <w:bottom w:val="none" w:sz="0" w:space="0" w:color="auto"/>
            <w:right w:val="none" w:sz="0" w:space="0" w:color="auto"/>
          </w:divBdr>
          <w:divsChild>
            <w:div w:id="123181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034879">
      <w:bodyDiv w:val="1"/>
      <w:marLeft w:val="0"/>
      <w:marRight w:val="0"/>
      <w:marTop w:val="0"/>
      <w:marBottom w:val="0"/>
      <w:divBdr>
        <w:top w:val="none" w:sz="0" w:space="0" w:color="auto"/>
        <w:left w:val="none" w:sz="0" w:space="0" w:color="auto"/>
        <w:bottom w:val="none" w:sz="0" w:space="0" w:color="auto"/>
        <w:right w:val="none" w:sz="0" w:space="0" w:color="auto"/>
      </w:divBdr>
      <w:divsChild>
        <w:div w:id="994994899">
          <w:marLeft w:val="480"/>
          <w:marRight w:val="0"/>
          <w:marTop w:val="0"/>
          <w:marBottom w:val="0"/>
          <w:divBdr>
            <w:top w:val="none" w:sz="0" w:space="0" w:color="auto"/>
            <w:left w:val="none" w:sz="0" w:space="0" w:color="auto"/>
            <w:bottom w:val="none" w:sz="0" w:space="0" w:color="auto"/>
            <w:right w:val="none" w:sz="0" w:space="0" w:color="auto"/>
          </w:divBdr>
          <w:divsChild>
            <w:div w:id="115082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849">
      <w:bodyDiv w:val="1"/>
      <w:marLeft w:val="0"/>
      <w:marRight w:val="0"/>
      <w:marTop w:val="0"/>
      <w:marBottom w:val="0"/>
      <w:divBdr>
        <w:top w:val="none" w:sz="0" w:space="0" w:color="auto"/>
        <w:left w:val="none" w:sz="0" w:space="0" w:color="auto"/>
        <w:bottom w:val="none" w:sz="0" w:space="0" w:color="auto"/>
        <w:right w:val="none" w:sz="0" w:space="0" w:color="auto"/>
      </w:divBdr>
    </w:div>
    <w:div w:id="2014453776">
      <w:bodyDiv w:val="1"/>
      <w:marLeft w:val="0"/>
      <w:marRight w:val="0"/>
      <w:marTop w:val="0"/>
      <w:marBottom w:val="0"/>
      <w:divBdr>
        <w:top w:val="none" w:sz="0" w:space="0" w:color="auto"/>
        <w:left w:val="none" w:sz="0" w:space="0" w:color="auto"/>
        <w:bottom w:val="none" w:sz="0" w:space="0" w:color="auto"/>
        <w:right w:val="none" w:sz="0" w:space="0" w:color="auto"/>
      </w:divBdr>
      <w:divsChild>
        <w:div w:id="1856768344">
          <w:marLeft w:val="480"/>
          <w:marRight w:val="0"/>
          <w:marTop w:val="0"/>
          <w:marBottom w:val="0"/>
          <w:divBdr>
            <w:top w:val="none" w:sz="0" w:space="0" w:color="auto"/>
            <w:left w:val="none" w:sz="0" w:space="0" w:color="auto"/>
            <w:bottom w:val="none" w:sz="0" w:space="0" w:color="auto"/>
            <w:right w:val="none" w:sz="0" w:space="0" w:color="auto"/>
          </w:divBdr>
          <w:divsChild>
            <w:div w:id="168050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9</Pages>
  <Words>3908</Words>
  <Characters>21494</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 M</dc:creator>
  <cp:keywords/>
  <dc:description/>
  <cp:lastModifiedBy>Virginie Billon</cp:lastModifiedBy>
  <cp:revision>14</cp:revision>
  <dcterms:created xsi:type="dcterms:W3CDTF">2024-01-26T20:04:00Z</dcterms:created>
  <dcterms:modified xsi:type="dcterms:W3CDTF">2024-02-08T21:52:00Z</dcterms:modified>
</cp:coreProperties>
</file>