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5C2E" w14:textId="77777777" w:rsidR="007068C7" w:rsidRPr="007F2117" w:rsidRDefault="00D23CC7" w:rsidP="00D23CC7">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4"/>
          <w:szCs w:val="24"/>
        </w:rPr>
      </w:pPr>
      <w:r w:rsidRPr="007F2117">
        <w:rPr>
          <w:rFonts w:cstheme="minorHAnsi"/>
          <w:b/>
          <w:sz w:val="24"/>
          <w:szCs w:val="24"/>
        </w:rPr>
        <w:t xml:space="preserve">Correction </w:t>
      </w:r>
    </w:p>
    <w:p w14:paraId="5FC1FE67" w14:textId="77777777" w:rsidR="007F2117" w:rsidRPr="007F2117" w:rsidRDefault="007F2117" w:rsidP="007F2117">
      <w:pPr>
        <w:numPr>
          <w:ilvl w:val="0"/>
          <w:numId w:val="1"/>
        </w:numPr>
        <w:spacing w:after="0" w:line="240" w:lineRule="auto"/>
        <w:ind w:left="720"/>
        <w:rPr>
          <w:rFonts w:cstheme="minorHAnsi"/>
          <w:b/>
          <w:sz w:val="24"/>
          <w:szCs w:val="24"/>
        </w:rPr>
      </w:pPr>
      <w:r w:rsidRPr="007F2117">
        <w:rPr>
          <w:rFonts w:cstheme="minorHAnsi"/>
          <w:b/>
          <w:sz w:val="24"/>
          <w:szCs w:val="24"/>
        </w:rPr>
        <w:t>ASYMETRIQUE</w:t>
      </w:r>
    </w:p>
    <w:p w14:paraId="3049A12B" w14:textId="77777777" w:rsidR="007F2117" w:rsidRPr="007F2117" w:rsidRDefault="007F2117" w:rsidP="007F2117">
      <w:pPr>
        <w:numPr>
          <w:ilvl w:val="1"/>
          <w:numId w:val="1"/>
        </w:numPr>
        <w:spacing w:after="0" w:line="240" w:lineRule="auto"/>
        <w:ind w:left="1440"/>
        <w:rPr>
          <w:rFonts w:cstheme="minorHAnsi"/>
          <w:sz w:val="24"/>
          <w:szCs w:val="24"/>
        </w:rPr>
      </w:pPr>
      <w:r w:rsidRPr="007F2117">
        <w:rPr>
          <w:rFonts w:cstheme="minorHAnsi"/>
          <w:sz w:val="24"/>
          <w:szCs w:val="24"/>
        </w:rPr>
        <w:t xml:space="preserve">Donnez le sens du mot en vous appuyant sur sa composition </w:t>
      </w:r>
      <w:r w:rsidRPr="007F2117">
        <w:rPr>
          <w:rFonts w:cstheme="minorHAnsi"/>
          <w:sz w:val="24"/>
          <w:szCs w:val="24"/>
        </w:rPr>
        <w:tab/>
      </w:r>
      <w:r w:rsidRPr="007F2117">
        <w:rPr>
          <w:rFonts w:cstheme="minorHAnsi"/>
          <w:sz w:val="24"/>
          <w:szCs w:val="24"/>
        </w:rPr>
        <w:tab/>
      </w:r>
      <w:r w:rsidRPr="007F2117">
        <w:rPr>
          <w:rFonts w:cstheme="minorHAnsi"/>
          <w:sz w:val="24"/>
          <w:szCs w:val="24"/>
        </w:rPr>
        <w:tab/>
      </w:r>
      <w:r w:rsidRPr="007F2117">
        <w:rPr>
          <w:rFonts w:cstheme="minorHAnsi"/>
          <w:sz w:val="24"/>
          <w:szCs w:val="24"/>
        </w:rPr>
        <w:tab/>
      </w:r>
      <w:r w:rsidRPr="007F2117">
        <w:rPr>
          <w:rFonts w:cstheme="minorHAnsi"/>
          <w:sz w:val="24"/>
          <w:szCs w:val="24"/>
        </w:rPr>
        <w:tab/>
      </w:r>
    </w:p>
    <w:p w14:paraId="13B8A9BE" w14:textId="77777777" w:rsidR="007F2117" w:rsidRPr="007F2117" w:rsidRDefault="007F2117" w:rsidP="007F2117">
      <w:pPr>
        <w:spacing w:after="0" w:line="240" w:lineRule="auto"/>
        <w:ind w:left="1440"/>
        <w:rPr>
          <w:rFonts w:cstheme="minorHAnsi"/>
          <w:sz w:val="24"/>
          <w:szCs w:val="24"/>
        </w:rPr>
      </w:pPr>
      <w:r w:rsidRPr="007F2117">
        <w:rPr>
          <w:rFonts w:cstheme="minorHAnsi"/>
          <w:sz w:val="24"/>
          <w:szCs w:val="24"/>
        </w:rPr>
        <w:t xml:space="preserve">A (préfixe privatif ) – symét- (radical : « qui a la même mesure) et – suffixe –ique (adjectif) </w:t>
      </w:r>
    </w:p>
    <w:p w14:paraId="2E549D90" w14:textId="77777777" w:rsidR="007F2117" w:rsidRPr="007F2117" w:rsidRDefault="007F2117" w:rsidP="007F2117">
      <w:pPr>
        <w:numPr>
          <w:ilvl w:val="1"/>
          <w:numId w:val="1"/>
        </w:numPr>
        <w:spacing w:after="0" w:line="240" w:lineRule="auto"/>
        <w:ind w:left="1440"/>
        <w:rPr>
          <w:rFonts w:cstheme="minorHAnsi"/>
          <w:sz w:val="24"/>
          <w:szCs w:val="24"/>
        </w:rPr>
      </w:pPr>
      <w:r w:rsidRPr="007F2117">
        <w:rPr>
          <w:rFonts w:cstheme="minorHAnsi"/>
          <w:sz w:val="24"/>
          <w:szCs w:val="24"/>
        </w:rPr>
        <w:t xml:space="preserve">Trouvez un mot de la même famille qui soit son antonyme.  Symétrique </w:t>
      </w:r>
      <w:r w:rsidRPr="007F2117">
        <w:rPr>
          <w:rFonts w:cstheme="minorHAnsi"/>
          <w:sz w:val="24"/>
          <w:szCs w:val="24"/>
        </w:rPr>
        <w:tab/>
      </w:r>
      <w:r w:rsidRPr="007F2117">
        <w:rPr>
          <w:rFonts w:cstheme="minorHAnsi"/>
          <w:sz w:val="24"/>
          <w:szCs w:val="24"/>
        </w:rPr>
        <w:tab/>
      </w:r>
      <w:r w:rsidRPr="007F2117">
        <w:rPr>
          <w:rFonts w:cstheme="minorHAnsi"/>
          <w:sz w:val="24"/>
          <w:szCs w:val="24"/>
        </w:rPr>
        <w:tab/>
      </w:r>
    </w:p>
    <w:p w14:paraId="7F2D7859" w14:textId="77777777" w:rsidR="007F2117" w:rsidRPr="007F2117" w:rsidRDefault="007F2117" w:rsidP="007F2117">
      <w:pPr>
        <w:numPr>
          <w:ilvl w:val="1"/>
          <w:numId w:val="1"/>
        </w:numPr>
        <w:spacing w:after="0" w:line="240" w:lineRule="auto"/>
        <w:ind w:left="1440"/>
        <w:rPr>
          <w:rFonts w:cstheme="minorHAnsi"/>
          <w:sz w:val="24"/>
          <w:szCs w:val="24"/>
        </w:rPr>
      </w:pPr>
      <w:r w:rsidRPr="007F2117">
        <w:rPr>
          <w:rFonts w:cstheme="minorHAnsi"/>
          <w:sz w:val="24"/>
          <w:szCs w:val="24"/>
        </w:rPr>
        <w:t xml:space="preserve">Trouvez un synonyme.  irrégulier, inégal, déséquilibré… </w:t>
      </w:r>
    </w:p>
    <w:p w14:paraId="0E6EE2C6" w14:textId="77777777" w:rsidR="007F2117" w:rsidRPr="007F2117" w:rsidRDefault="007F2117" w:rsidP="007F2117">
      <w:pPr>
        <w:spacing w:after="0" w:line="240" w:lineRule="auto"/>
        <w:ind w:left="720"/>
        <w:rPr>
          <w:rFonts w:cstheme="minorHAnsi"/>
          <w:sz w:val="24"/>
          <w:szCs w:val="24"/>
        </w:rPr>
      </w:pPr>
    </w:p>
    <w:p w14:paraId="4CEA05AF" w14:textId="77777777" w:rsidR="007F2117" w:rsidRPr="007F2117" w:rsidRDefault="007F2117" w:rsidP="007F2117">
      <w:pPr>
        <w:numPr>
          <w:ilvl w:val="0"/>
          <w:numId w:val="1"/>
        </w:numPr>
        <w:spacing w:after="0" w:line="240" w:lineRule="auto"/>
        <w:rPr>
          <w:rFonts w:cstheme="minorHAnsi"/>
          <w:sz w:val="24"/>
          <w:szCs w:val="24"/>
        </w:rPr>
      </w:pPr>
      <w:r w:rsidRPr="007F2117">
        <w:rPr>
          <w:rFonts w:cstheme="minorHAnsi"/>
          <w:b/>
          <w:sz w:val="24"/>
          <w:szCs w:val="24"/>
        </w:rPr>
        <w:t>« ORTHOGRAPHE » </w:t>
      </w:r>
      <w:r w:rsidRPr="007F2117">
        <w:rPr>
          <w:rFonts w:cstheme="minorHAnsi"/>
          <w:sz w:val="24"/>
          <w:szCs w:val="24"/>
        </w:rPr>
        <w:t xml:space="preserve">  Il s’agit d’une interfixation de deux lexèmes non libres ORTHO (qui signifie droit, normé) et de –graphe qui signifie l’écriture, la façon de graphier. L’orthographe désigne donc la façon d’écrire en respectant une norme.  </w:t>
      </w:r>
    </w:p>
    <w:p w14:paraId="4EFE83E5" w14:textId="5D014990" w:rsidR="007F2117" w:rsidRPr="007F2117" w:rsidRDefault="007F2117" w:rsidP="007F2117">
      <w:pPr>
        <w:numPr>
          <w:ilvl w:val="0"/>
          <w:numId w:val="1"/>
        </w:numPr>
        <w:spacing w:after="0" w:line="240" w:lineRule="auto"/>
        <w:rPr>
          <w:rFonts w:cstheme="minorHAnsi"/>
          <w:sz w:val="24"/>
          <w:szCs w:val="24"/>
        </w:rPr>
      </w:pPr>
      <w:r w:rsidRPr="007F2117">
        <w:rPr>
          <w:rFonts w:cstheme="minorHAnsi"/>
          <w:b/>
          <w:sz w:val="24"/>
          <w:szCs w:val="24"/>
        </w:rPr>
        <w:t xml:space="preserve">ILLETTRE/ ILLETTRISME : </w:t>
      </w:r>
    </w:p>
    <w:p w14:paraId="643FEABB" w14:textId="77777777" w:rsidR="007F2117" w:rsidRPr="007F2117" w:rsidRDefault="007F2117" w:rsidP="007F2117">
      <w:pPr>
        <w:numPr>
          <w:ilvl w:val="1"/>
          <w:numId w:val="1"/>
        </w:numPr>
        <w:spacing w:after="0" w:line="240" w:lineRule="auto"/>
        <w:rPr>
          <w:rFonts w:cstheme="minorHAnsi"/>
          <w:sz w:val="24"/>
          <w:szCs w:val="24"/>
        </w:rPr>
      </w:pPr>
      <w:r w:rsidRPr="007F2117">
        <w:rPr>
          <w:rFonts w:cstheme="minorHAnsi"/>
          <w:sz w:val="24"/>
          <w:szCs w:val="24"/>
        </w:rPr>
        <w:t>IL-LETTR-É (le mot est créé par dérivation parasynthétique : il est composé du préfixe privatif IL-, de la base LETTR- (lettre : ce qui est écrit) et du suffixe -ISME (le fait d’être illettré). Ce nom (ou adjectif) désigne donc qq’un qui est privé de la capacité à comprendre un texte écrit). Trouvez un mot de la même famille qui soit son antonyme. Lettré, lecteur</w:t>
      </w:r>
      <w:r w:rsidRPr="007F2117">
        <w:rPr>
          <w:rFonts w:cstheme="minorHAnsi"/>
          <w:sz w:val="24"/>
          <w:szCs w:val="24"/>
        </w:rPr>
        <w:tab/>
      </w:r>
      <w:r w:rsidRPr="007F2117">
        <w:rPr>
          <w:rFonts w:cstheme="minorHAnsi"/>
          <w:sz w:val="24"/>
          <w:szCs w:val="24"/>
        </w:rPr>
        <w:tab/>
        <w:t xml:space="preserve">            </w:t>
      </w:r>
    </w:p>
    <w:p w14:paraId="7FB1F3EC" w14:textId="0F41A7A6" w:rsidR="006620EA" w:rsidRPr="007F2117" w:rsidRDefault="007F2117" w:rsidP="007F2117">
      <w:pPr>
        <w:numPr>
          <w:ilvl w:val="1"/>
          <w:numId w:val="1"/>
        </w:numPr>
        <w:spacing w:after="0" w:line="240" w:lineRule="auto"/>
        <w:rPr>
          <w:rFonts w:cstheme="minorHAnsi"/>
          <w:sz w:val="24"/>
          <w:szCs w:val="24"/>
        </w:rPr>
      </w:pPr>
      <w:r w:rsidRPr="007F2117">
        <w:rPr>
          <w:rFonts w:cstheme="minorHAnsi"/>
          <w:sz w:val="24"/>
          <w:szCs w:val="24"/>
        </w:rPr>
        <w:t xml:space="preserve">Trouvez un synonyme.  Analphabétisme (même si ce mot a un sens légèrement différent : il désigne la situation d’une une personne qui n’a js appris à lire) </w:t>
      </w:r>
      <w:r w:rsidRPr="007F2117">
        <w:rPr>
          <w:rFonts w:cstheme="minorHAnsi"/>
          <w:sz w:val="24"/>
          <w:szCs w:val="24"/>
        </w:rPr>
        <w:tab/>
      </w:r>
      <w:r w:rsidR="00D23CC7" w:rsidRPr="007F2117">
        <w:rPr>
          <w:rFonts w:cstheme="minorHAnsi"/>
          <w:sz w:val="24"/>
          <w:szCs w:val="24"/>
        </w:rPr>
        <w:tab/>
      </w:r>
      <w:r w:rsidR="00D23CC7" w:rsidRPr="007F2117">
        <w:rPr>
          <w:rFonts w:cstheme="minorHAnsi"/>
          <w:sz w:val="24"/>
          <w:szCs w:val="24"/>
        </w:rPr>
        <w:tab/>
      </w:r>
    </w:p>
    <w:p w14:paraId="06681AD1" w14:textId="77777777" w:rsidR="000E4547" w:rsidRPr="006620EA" w:rsidRDefault="000E4547" w:rsidP="000E4547">
      <w:pPr>
        <w:numPr>
          <w:ilvl w:val="0"/>
          <w:numId w:val="1"/>
        </w:numPr>
        <w:spacing w:after="0" w:line="240" w:lineRule="auto"/>
        <w:ind w:left="720"/>
        <w:rPr>
          <w:b/>
        </w:rPr>
      </w:pPr>
      <w:r w:rsidRPr="006620EA">
        <w:rPr>
          <w:b/>
        </w:rPr>
        <w:t xml:space="preserve">« À mon insu » </w:t>
      </w:r>
    </w:p>
    <w:p w14:paraId="62D98603" w14:textId="6AA45355" w:rsidR="000E4547" w:rsidRDefault="000E4547" w:rsidP="000E4547">
      <w:pPr>
        <w:numPr>
          <w:ilvl w:val="1"/>
          <w:numId w:val="1"/>
        </w:numPr>
        <w:spacing w:after="0" w:line="240" w:lineRule="auto"/>
        <w:ind w:left="1440"/>
      </w:pPr>
      <w:r>
        <w:t xml:space="preserve">Expliquez cette expression en vous appuyant sur la composition du mot « insu ». </w:t>
      </w:r>
      <w:r>
        <w:t xml:space="preserve">dérivation in (préfixe privatif) -su (PP verve savoir ) </w:t>
      </w:r>
      <w:r>
        <w:sym w:font="Wingdings" w:char="F0E0"/>
      </w:r>
      <w:r>
        <w:t xml:space="preserve"> + dérivation impropre </w:t>
      </w:r>
      <w:r>
        <w:tab/>
      </w:r>
      <w:r>
        <w:tab/>
      </w:r>
    </w:p>
    <w:p w14:paraId="31E72BC2" w14:textId="7E26DE90" w:rsidR="000E4547" w:rsidRPr="000E4547" w:rsidRDefault="000E4547" w:rsidP="000E4547">
      <w:pPr>
        <w:numPr>
          <w:ilvl w:val="1"/>
          <w:numId w:val="1"/>
        </w:numPr>
        <w:spacing w:after="0" w:line="240" w:lineRule="auto"/>
        <w:rPr>
          <w:rFonts w:cstheme="minorHAnsi"/>
          <w:b/>
          <w:sz w:val="24"/>
          <w:szCs w:val="24"/>
        </w:rPr>
      </w:pPr>
      <w:r>
        <w:t xml:space="preserve">Trouvez une expression synonyme. </w:t>
      </w:r>
      <w:r>
        <w:t xml:space="preserve">Sans que je le sache.  </w:t>
      </w:r>
      <w:r>
        <w:tab/>
      </w:r>
      <w:r>
        <w:tab/>
      </w:r>
    </w:p>
    <w:p w14:paraId="68E7999F" w14:textId="33C544A5" w:rsidR="006620EA" w:rsidRPr="007F2117" w:rsidRDefault="007F2117" w:rsidP="000E4547">
      <w:pPr>
        <w:numPr>
          <w:ilvl w:val="0"/>
          <w:numId w:val="1"/>
        </w:numPr>
        <w:spacing w:after="0" w:line="240" w:lineRule="auto"/>
        <w:rPr>
          <w:rFonts w:cstheme="minorHAnsi"/>
          <w:b/>
          <w:sz w:val="24"/>
          <w:szCs w:val="24"/>
        </w:rPr>
      </w:pPr>
      <w:r w:rsidRPr="007F2117">
        <w:rPr>
          <w:rFonts w:cstheme="minorHAnsi"/>
          <w:b/>
          <w:sz w:val="24"/>
          <w:szCs w:val="24"/>
        </w:rPr>
        <w:t xml:space="preserve">PHILANTHROPIE / </w:t>
      </w:r>
      <w:r w:rsidR="00F834B1" w:rsidRPr="007F2117">
        <w:rPr>
          <w:rFonts w:cstheme="minorHAnsi"/>
          <w:b/>
          <w:sz w:val="24"/>
          <w:szCs w:val="24"/>
        </w:rPr>
        <w:t xml:space="preserve">ANTHROPOLOGIE </w:t>
      </w:r>
    </w:p>
    <w:p w14:paraId="17FD5064" w14:textId="43C36AD5" w:rsidR="00644388" w:rsidRPr="007F2117" w:rsidRDefault="006620EA" w:rsidP="00D23CC7">
      <w:pPr>
        <w:numPr>
          <w:ilvl w:val="1"/>
          <w:numId w:val="1"/>
        </w:numPr>
        <w:spacing w:after="0" w:line="240" w:lineRule="auto"/>
        <w:rPr>
          <w:rFonts w:cstheme="minorHAnsi"/>
          <w:sz w:val="24"/>
          <w:szCs w:val="24"/>
        </w:rPr>
      </w:pPr>
      <w:r w:rsidRPr="007F2117">
        <w:rPr>
          <w:rFonts w:cstheme="minorHAnsi"/>
          <w:sz w:val="24"/>
          <w:szCs w:val="24"/>
        </w:rPr>
        <w:t>Expliquez la formation</w:t>
      </w:r>
      <w:r w:rsidR="00F7181B" w:rsidRPr="007F2117">
        <w:rPr>
          <w:rFonts w:cstheme="minorHAnsi"/>
          <w:sz w:val="24"/>
          <w:szCs w:val="24"/>
        </w:rPr>
        <w:t xml:space="preserve"> de ce mot et son sens. </w:t>
      </w:r>
      <w:r w:rsidR="00F7181B" w:rsidRPr="007F2117">
        <w:rPr>
          <w:rFonts w:cstheme="minorHAnsi"/>
          <w:sz w:val="24"/>
          <w:szCs w:val="24"/>
        </w:rPr>
        <w:tab/>
      </w:r>
      <w:r w:rsidR="00D23CC7" w:rsidRPr="007F2117">
        <w:rPr>
          <w:rFonts w:cstheme="minorHAnsi"/>
          <w:sz w:val="24"/>
          <w:szCs w:val="24"/>
        </w:rPr>
        <w:t xml:space="preserve">(même explication </w:t>
      </w:r>
      <w:r w:rsidR="00465E10" w:rsidRPr="007F2117">
        <w:rPr>
          <w:rFonts w:cstheme="minorHAnsi"/>
          <w:sz w:val="24"/>
          <w:szCs w:val="24"/>
        </w:rPr>
        <w:sym w:font="Wingdings" w:char="F0E0"/>
      </w:r>
      <w:r w:rsidR="00465E10" w:rsidRPr="007F2117">
        <w:rPr>
          <w:rFonts w:cstheme="minorHAnsi"/>
          <w:sz w:val="24"/>
          <w:szCs w:val="24"/>
        </w:rPr>
        <w:t xml:space="preserve"> </w:t>
      </w:r>
      <w:r w:rsidR="00D23CC7" w:rsidRPr="007F2117">
        <w:rPr>
          <w:rFonts w:cstheme="minorHAnsi"/>
          <w:sz w:val="24"/>
          <w:szCs w:val="24"/>
        </w:rPr>
        <w:t>Anthropo-  (homme, civilisation)  + - logie (science)</w:t>
      </w:r>
      <w:r w:rsidR="00F7181B" w:rsidRPr="007F2117">
        <w:rPr>
          <w:rFonts w:cstheme="minorHAnsi"/>
          <w:sz w:val="24"/>
          <w:szCs w:val="24"/>
        </w:rPr>
        <w:tab/>
      </w:r>
      <w:r w:rsidR="007F2117" w:rsidRPr="007F2117">
        <w:rPr>
          <w:rFonts w:cstheme="minorHAnsi"/>
          <w:sz w:val="24"/>
          <w:szCs w:val="24"/>
        </w:rPr>
        <w:t xml:space="preserve">(amour de l’humanité pour l’un et étude des civilisations pour l’autre) </w:t>
      </w:r>
      <w:r w:rsidR="00F7181B" w:rsidRPr="007F2117">
        <w:rPr>
          <w:rFonts w:cstheme="minorHAnsi"/>
          <w:sz w:val="24"/>
          <w:szCs w:val="24"/>
        </w:rPr>
        <w:tab/>
      </w:r>
      <w:r w:rsidR="00F7181B" w:rsidRPr="007F2117">
        <w:rPr>
          <w:rFonts w:cstheme="minorHAnsi"/>
          <w:sz w:val="24"/>
          <w:szCs w:val="24"/>
        </w:rPr>
        <w:tab/>
      </w:r>
      <w:r w:rsidR="00F7181B" w:rsidRPr="007F2117">
        <w:rPr>
          <w:rFonts w:cstheme="minorHAnsi"/>
          <w:sz w:val="24"/>
          <w:szCs w:val="24"/>
        </w:rPr>
        <w:tab/>
      </w:r>
      <w:r w:rsidR="00F7181B" w:rsidRPr="007F2117">
        <w:rPr>
          <w:rFonts w:cstheme="minorHAnsi"/>
          <w:sz w:val="24"/>
          <w:szCs w:val="24"/>
        </w:rPr>
        <w:tab/>
      </w:r>
      <w:r w:rsidR="00D23CC7" w:rsidRPr="007F2117">
        <w:rPr>
          <w:rFonts w:cstheme="minorHAnsi"/>
          <w:sz w:val="24"/>
          <w:szCs w:val="24"/>
        </w:rPr>
        <w:tab/>
      </w:r>
      <w:r w:rsidR="00D23CC7" w:rsidRPr="007F2117">
        <w:rPr>
          <w:rFonts w:cstheme="minorHAnsi"/>
          <w:sz w:val="24"/>
          <w:szCs w:val="24"/>
        </w:rPr>
        <w:tab/>
      </w:r>
      <w:r w:rsidR="00D23CC7" w:rsidRPr="007F2117">
        <w:rPr>
          <w:rFonts w:cstheme="minorHAnsi"/>
          <w:sz w:val="24"/>
          <w:szCs w:val="24"/>
        </w:rPr>
        <w:tab/>
      </w:r>
      <w:r w:rsidR="00D23CC7" w:rsidRPr="007F2117">
        <w:rPr>
          <w:rFonts w:cstheme="minorHAnsi"/>
          <w:sz w:val="24"/>
          <w:szCs w:val="24"/>
        </w:rPr>
        <w:tab/>
      </w:r>
    </w:p>
    <w:p w14:paraId="15E415FC" w14:textId="3E57B3A8" w:rsidR="00054DDA" w:rsidRPr="007F2117" w:rsidRDefault="006620EA" w:rsidP="007F2117">
      <w:pPr>
        <w:numPr>
          <w:ilvl w:val="1"/>
          <w:numId w:val="1"/>
        </w:numPr>
        <w:spacing w:after="0" w:line="240" w:lineRule="auto"/>
        <w:rPr>
          <w:rFonts w:cstheme="minorHAnsi"/>
          <w:sz w:val="24"/>
          <w:szCs w:val="24"/>
        </w:rPr>
      </w:pPr>
      <w:r w:rsidRPr="007F2117">
        <w:rPr>
          <w:rFonts w:cstheme="minorHAnsi"/>
          <w:sz w:val="24"/>
          <w:szCs w:val="24"/>
        </w:rPr>
        <w:t>Trouvez deux mots qui utilisent chacun un des deux</w:t>
      </w:r>
      <w:r w:rsidR="005F112E" w:rsidRPr="007F2117">
        <w:rPr>
          <w:rFonts w:cstheme="minorHAnsi"/>
          <w:sz w:val="24"/>
          <w:szCs w:val="24"/>
        </w:rPr>
        <w:t xml:space="preserve"> </w:t>
      </w:r>
      <w:r w:rsidRPr="007F2117">
        <w:rPr>
          <w:rFonts w:cstheme="minorHAnsi"/>
          <w:sz w:val="24"/>
          <w:szCs w:val="24"/>
        </w:rPr>
        <w:t>éléments</w:t>
      </w:r>
      <w:r w:rsidR="005F112E" w:rsidRPr="007F2117">
        <w:rPr>
          <w:rFonts w:cstheme="minorHAnsi"/>
          <w:sz w:val="24"/>
          <w:szCs w:val="24"/>
        </w:rPr>
        <w:t xml:space="preserve"> </w:t>
      </w:r>
      <w:r w:rsidRPr="007F2117">
        <w:rPr>
          <w:rFonts w:cstheme="minorHAnsi"/>
          <w:sz w:val="24"/>
          <w:szCs w:val="24"/>
        </w:rPr>
        <w:t xml:space="preserve">constitutifs de ce mot. </w:t>
      </w:r>
      <w:r w:rsidR="00F7181B" w:rsidRPr="007F2117">
        <w:rPr>
          <w:rFonts w:cstheme="minorHAnsi"/>
          <w:sz w:val="24"/>
          <w:szCs w:val="24"/>
        </w:rPr>
        <w:tab/>
        <w:t xml:space="preserve"> </w:t>
      </w:r>
      <w:r w:rsidR="00465E10" w:rsidRPr="007F2117">
        <w:rPr>
          <w:rFonts w:cstheme="minorHAnsi"/>
          <w:sz w:val="24"/>
          <w:szCs w:val="24"/>
        </w:rPr>
        <w:t>S</w:t>
      </w:r>
      <w:r w:rsidR="00D23CC7" w:rsidRPr="007F2117">
        <w:rPr>
          <w:rFonts w:cstheme="minorHAnsi"/>
          <w:sz w:val="24"/>
          <w:szCs w:val="24"/>
        </w:rPr>
        <w:t>ociologie</w:t>
      </w:r>
      <w:r w:rsidR="00465E10" w:rsidRPr="007F2117">
        <w:rPr>
          <w:rFonts w:cstheme="minorHAnsi"/>
          <w:sz w:val="24"/>
          <w:szCs w:val="24"/>
        </w:rPr>
        <w:t xml:space="preserve"> - </w:t>
      </w:r>
      <w:r w:rsidR="00D23CC7" w:rsidRPr="007F2117">
        <w:rPr>
          <w:rFonts w:cstheme="minorHAnsi"/>
          <w:sz w:val="24"/>
          <w:szCs w:val="24"/>
        </w:rPr>
        <w:t xml:space="preserve">anthropophage </w:t>
      </w:r>
      <w:r w:rsidR="005F112E" w:rsidRPr="007F2117">
        <w:rPr>
          <w:rFonts w:cstheme="minorHAnsi"/>
          <w:sz w:val="24"/>
          <w:szCs w:val="24"/>
        </w:rPr>
        <w:t xml:space="preserve">  </w:t>
      </w:r>
    </w:p>
    <w:p w14:paraId="6A2C2B21" w14:textId="77777777" w:rsidR="00733378" w:rsidRPr="007F2117" w:rsidRDefault="00733378" w:rsidP="00D23CC7">
      <w:pPr>
        <w:numPr>
          <w:ilvl w:val="0"/>
          <w:numId w:val="1"/>
        </w:numPr>
        <w:spacing w:after="0" w:line="240" w:lineRule="auto"/>
        <w:rPr>
          <w:rFonts w:cstheme="minorHAnsi"/>
          <w:b/>
          <w:sz w:val="24"/>
          <w:szCs w:val="24"/>
        </w:rPr>
      </w:pPr>
      <w:r w:rsidRPr="007F2117">
        <w:rPr>
          <w:rFonts w:cstheme="minorHAnsi"/>
          <w:b/>
          <w:sz w:val="24"/>
          <w:szCs w:val="24"/>
        </w:rPr>
        <w:t xml:space="preserve">SENS </w:t>
      </w:r>
    </w:p>
    <w:p w14:paraId="3B7F6EE0" w14:textId="77777777" w:rsidR="00733378" w:rsidRPr="007F2117" w:rsidRDefault="00054DDA" w:rsidP="00D23CC7">
      <w:pPr>
        <w:numPr>
          <w:ilvl w:val="1"/>
          <w:numId w:val="1"/>
        </w:numPr>
        <w:spacing w:after="0" w:line="240" w:lineRule="auto"/>
        <w:rPr>
          <w:rFonts w:cstheme="minorHAnsi"/>
          <w:sz w:val="24"/>
          <w:szCs w:val="24"/>
        </w:rPr>
      </w:pPr>
      <w:r w:rsidRPr="007F2117">
        <w:rPr>
          <w:rFonts w:cstheme="minorHAnsi"/>
          <w:sz w:val="24"/>
          <w:szCs w:val="24"/>
        </w:rPr>
        <w:t xml:space="preserve">Dans cette phrase </w:t>
      </w:r>
      <w:r w:rsidR="00733378" w:rsidRPr="007F2117">
        <w:rPr>
          <w:rFonts w:cstheme="minorHAnsi"/>
          <w:sz w:val="24"/>
          <w:szCs w:val="24"/>
        </w:rPr>
        <w:t>« Le sens de ce texte n’est pas très clair. », c</w:t>
      </w:r>
      <w:r w:rsidRPr="007F2117">
        <w:rPr>
          <w:rFonts w:cstheme="minorHAnsi"/>
          <w:sz w:val="24"/>
          <w:szCs w:val="24"/>
        </w:rPr>
        <w:t>omment comprenez-vous le mot souligné</w:t>
      </w:r>
      <w:r w:rsidR="00733378" w:rsidRPr="007F2117">
        <w:rPr>
          <w:rFonts w:cstheme="minorHAnsi"/>
          <w:sz w:val="24"/>
          <w:szCs w:val="24"/>
        </w:rPr>
        <w:t xml:space="preserve"> </w:t>
      </w:r>
      <w:r w:rsidRPr="007F2117">
        <w:rPr>
          <w:rFonts w:cstheme="minorHAnsi"/>
          <w:sz w:val="24"/>
          <w:szCs w:val="24"/>
        </w:rPr>
        <w:t xml:space="preserve">? </w:t>
      </w:r>
      <w:r w:rsidR="00A01064" w:rsidRPr="007F2117">
        <w:rPr>
          <w:rFonts w:cstheme="minorHAnsi"/>
          <w:sz w:val="24"/>
          <w:szCs w:val="24"/>
        </w:rPr>
        <w:t xml:space="preserve">signification </w:t>
      </w:r>
      <w:r w:rsidR="00F7181B" w:rsidRPr="007F2117">
        <w:rPr>
          <w:rFonts w:cstheme="minorHAnsi"/>
          <w:sz w:val="24"/>
          <w:szCs w:val="24"/>
        </w:rPr>
        <w:tab/>
      </w:r>
      <w:r w:rsidR="00F7181B" w:rsidRPr="007F2117">
        <w:rPr>
          <w:rFonts w:cstheme="minorHAnsi"/>
          <w:sz w:val="24"/>
          <w:szCs w:val="24"/>
        </w:rPr>
        <w:tab/>
      </w:r>
      <w:r w:rsidR="00F7181B" w:rsidRPr="007F2117">
        <w:rPr>
          <w:rFonts w:cstheme="minorHAnsi"/>
          <w:sz w:val="24"/>
          <w:szCs w:val="24"/>
        </w:rPr>
        <w:tab/>
      </w:r>
      <w:r w:rsidR="00F7181B" w:rsidRPr="007F2117">
        <w:rPr>
          <w:rFonts w:cstheme="minorHAnsi"/>
          <w:sz w:val="24"/>
          <w:szCs w:val="24"/>
        </w:rPr>
        <w:tab/>
      </w:r>
      <w:r w:rsidR="00F7181B" w:rsidRPr="007F2117">
        <w:rPr>
          <w:rFonts w:cstheme="minorHAnsi"/>
          <w:sz w:val="24"/>
          <w:szCs w:val="24"/>
        </w:rPr>
        <w:tab/>
      </w:r>
      <w:r w:rsidR="00F7181B" w:rsidRPr="007F2117">
        <w:rPr>
          <w:rFonts w:cstheme="minorHAnsi"/>
          <w:sz w:val="24"/>
          <w:szCs w:val="24"/>
        </w:rPr>
        <w:tab/>
      </w:r>
      <w:r w:rsidR="00F7181B" w:rsidRPr="007F2117">
        <w:rPr>
          <w:rFonts w:cstheme="minorHAnsi"/>
          <w:sz w:val="24"/>
          <w:szCs w:val="24"/>
        </w:rPr>
        <w:tab/>
      </w:r>
      <w:r w:rsidR="00F7181B" w:rsidRPr="007F2117">
        <w:rPr>
          <w:rFonts w:cstheme="minorHAnsi"/>
          <w:sz w:val="24"/>
          <w:szCs w:val="24"/>
        </w:rPr>
        <w:tab/>
      </w:r>
      <w:r w:rsidR="00F7181B" w:rsidRPr="007F2117">
        <w:rPr>
          <w:rFonts w:cstheme="minorHAnsi"/>
          <w:sz w:val="24"/>
          <w:szCs w:val="24"/>
        </w:rPr>
        <w:tab/>
      </w:r>
      <w:r w:rsidR="00F7181B" w:rsidRPr="007F2117">
        <w:rPr>
          <w:rFonts w:cstheme="minorHAnsi"/>
          <w:sz w:val="24"/>
          <w:szCs w:val="24"/>
        </w:rPr>
        <w:tab/>
      </w:r>
    </w:p>
    <w:p w14:paraId="22CD51B5" w14:textId="77777777" w:rsidR="00733378" w:rsidRPr="007F2117" w:rsidRDefault="00733378" w:rsidP="00D23CC7">
      <w:pPr>
        <w:numPr>
          <w:ilvl w:val="1"/>
          <w:numId w:val="1"/>
        </w:numPr>
        <w:spacing w:after="0" w:line="240" w:lineRule="auto"/>
        <w:rPr>
          <w:rFonts w:cstheme="minorHAnsi"/>
          <w:sz w:val="24"/>
          <w:szCs w:val="24"/>
        </w:rPr>
      </w:pPr>
      <w:r w:rsidRPr="007F2117">
        <w:rPr>
          <w:rFonts w:cstheme="minorHAnsi"/>
          <w:sz w:val="24"/>
          <w:szCs w:val="24"/>
        </w:rPr>
        <w:t xml:space="preserve">Employez ce mot dans deux phrases où il aura un sens différent à chaque fois, sens que vous expliquerez.  </w:t>
      </w:r>
      <w:r w:rsidR="00F7181B" w:rsidRPr="007F2117">
        <w:rPr>
          <w:rFonts w:cstheme="minorHAnsi"/>
          <w:sz w:val="24"/>
          <w:szCs w:val="24"/>
        </w:rPr>
        <w:tab/>
      </w:r>
      <w:r w:rsidR="00F7181B" w:rsidRPr="007F2117">
        <w:rPr>
          <w:rFonts w:cstheme="minorHAnsi"/>
          <w:sz w:val="24"/>
          <w:szCs w:val="24"/>
        </w:rPr>
        <w:tab/>
      </w:r>
      <w:r w:rsidR="00F7181B" w:rsidRPr="007F2117">
        <w:rPr>
          <w:rFonts w:cstheme="minorHAnsi"/>
          <w:sz w:val="24"/>
          <w:szCs w:val="24"/>
        </w:rPr>
        <w:tab/>
      </w:r>
      <w:r w:rsidR="00F7181B" w:rsidRPr="007F2117">
        <w:rPr>
          <w:rFonts w:cstheme="minorHAnsi"/>
          <w:sz w:val="24"/>
          <w:szCs w:val="24"/>
        </w:rPr>
        <w:tab/>
      </w:r>
      <w:r w:rsidR="00F7181B" w:rsidRPr="007F2117">
        <w:rPr>
          <w:rFonts w:cstheme="minorHAnsi"/>
          <w:sz w:val="24"/>
          <w:szCs w:val="24"/>
        </w:rPr>
        <w:tab/>
      </w:r>
      <w:r w:rsidR="00F7181B" w:rsidRPr="007F2117">
        <w:rPr>
          <w:rFonts w:cstheme="minorHAnsi"/>
          <w:sz w:val="24"/>
          <w:szCs w:val="24"/>
        </w:rPr>
        <w:tab/>
      </w:r>
      <w:r w:rsidR="00F7181B" w:rsidRPr="007F2117">
        <w:rPr>
          <w:rFonts w:cstheme="minorHAnsi"/>
          <w:sz w:val="24"/>
          <w:szCs w:val="24"/>
        </w:rPr>
        <w:tab/>
      </w:r>
      <w:r w:rsidR="00F7181B" w:rsidRPr="007F2117">
        <w:rPr>
          <w:rFonts w:cstheme="minorHAnsi"/>
          <w:sz w:val="24"/>
          <w:szCs w:val="24"/>
        </w:rPr>
        <w:tab/>
      </w:r>
      <w:r w:rsidR="00F7181B" w:rsidRPr="007F2117">
        <w:rPr>
          <w:rFonts w:cstheme="minorHAnsi"/>
          <w:sz w:val="24"/>
          <w:szCs w:val="24"/>
        </w:rPr>
        <w:tab/>
      </w:r>
      <w:r w:rsidR="00F7181B" w:rsidRPr="007F2117">
        <w:rPr>
          <w:rFonts w:cstheme="minorHAnsi"/>
          <w:sz w:val="24"/>
          <w:szCs w:val="24"/>
        </w:rPr>
        <w:tab/>
      </w:r>
      <w:r w:rsidR="00F7181B" w:rsidRPr="007F2117">
        <w:rPr>
          <w:rFonts w:cstheme="minorHAnsi"/>
          <w:sz w:val="24"/>
          <w:szCs w:val="24"/>
        </w:rPr>
        <w:tab/>
        <w:t xml:space="preserve"> </w:t>
      </w:r>
    </w:p>
    <w:p w14:paraId="39C4476C" w14:textId="77777777" w:rsidR="00733378" w:rsidRPr="007F2117" w:rsidRDefault="00A01064" w:rsidP="00D23CC7">
      <w:pPr>
        <w:numPr>
          <w:ilvl w:val="2"/>
          <w:numId w:val="1"/>
        </w:numPr>
        <w:spacing w:after="0" w:line="240" w:lineRule="auto"/>
        <w:rPr>
          <w:rFonts w:cstheme="minorHAnsi"/>
          <w:sz w:val="24"/>
          <w:szCs w:val="24"/>
        </w:rPr>
      </w:pPr>
      <w:r w:rsidRPr="007F2117">
        <w:rPr>
          <w:rFonts w:cstheme="minorHAnsi"/>
          <w:sz w:val="24"/>
          <w:szCs w:val="24"/>
        </w:rPr>
        <w:t>Tu n’as pas respecté le sens unique. (direction)</w:t>
      </w:r>
    </w:p>
    <w:p w14:paraId="3AAA1DA8" w14:textId="77777777" w:rsidR="007F2117" w:rsidRPr="007F2117" w:rsidRDefault="00A01064" w:rsidP="007F2117">
      <w:pPr>
        <w:numPr>
          <w:ilvl w:val="2"/>
          <w:numId w:val="1"/>
        </w:numPr>
        <w:spacing w:after="0" w:line="240" w:lineRule="auto"/>
        <w:rPr>
          <w:rFonts w:cstheme="minorHAnsi"/>
          <w:sz w:val="24"/>
          <w:szCs w:val="24"/>
        </w:rPr>
      </w:pPr>
      <w:r w:rsidRPr="007F2117">
        <w:rPr>
          <w:rFonts w:cstheme="minorHAnsi"/>
          <w:sz w:val="24"/>
          <w:szCs w:val="24"/>
        </w:rPr>
        <w:t>Tous nos sens sont en éveil. (capacités des organes sensoriels)</w:t>
      </w:r>
      <w:r w:rsidR="00054DDA" w:rsidRPr="007F2117">
        <w:rPr>
          <w:rFonts w:cstheme="minorHAnsi"/>
          <w:sz w:val="24"/>
          <w:szCs w:val="24"/>
        </w:rPr>
        <w:t xml:space="preserve"> </w:t>
      </w:r>
    </w:p>
    <w:p w14:paraId="289A9A65" w14:textId="77777777" w:rsidR="007F2117" w:rsidRPr="007F2117" w:rsidRDefault="00A01064" w:rsidP="007F2117">
      <w:pPr>
        <w:numPr>
          <w:ilvl w:val="2"/>
          <w:numId w:val="1"/>
        </w:numPr>
        <w:spacing w:after="0" w:line="240" w:lineRule="auto"/>
        <w:rPr>
          <w:rFonts w:cstheme="minorHAnsi"/>
          <w:sz w:val="24"/>
          <w:szCs w:val="24"/>
        </w:rPr>
      </w:pPr>
      <w:r w:rsidRPr="007F2117">
        <w:rPr>
          <w:rFonts w:cstheme="minorHAnsi"/>
          <w:sz w:val="24"/>
          <w:szCs w:val="24"/>
        </w:rPr>
        <w:t xml:space="preserve">In-sens-é, sens-oriel, sens-ation... </w:t>
      </w:r>
      <w:r w:rsidR="00F7181B" w:rsidRPr="007F2117">
        <w:rPr>
          <w:rFonts w:cstheme="minorHAnsi"/>
          <w:sz w:val="24"/>
          <w:szCs w:val="24"/>
        </w:rPr>
        <w:tab/>
      </w:r>
    </w:p>
    <w:p w14:paraId="261D2B2F" w14:textId="2D18F6FD" w:rsidR="007F2117" w:rsidRPr="007F2117" w:rsidRDefault="007F2117" w:rsidP="007F2117">
      <w:pPr>
        <w:pStyle w:val="Paragraphedeliste"/>
        <w:numPr>
          <w:ilvl w:val="0"/>
          <w:numId w:val="1"/>
        </w:numPr>
        <w:spacing w:after="0" w:line="240" w:lineRule="auto"/>
        <w:jc w:val="both"/>
        <w:rPr>
          <w:rFonts w:cstheme="minorHAnsi"/>
          <w:b/>
          <w:bCs/>
          <w:sz w:val="24"/>
          <w:szCs w:val="24"/>
        </w:rPr>
      </w:pPr>
      <w:r w:rsidRPr="007F2117">
        <w:rPr>
          <w:rFonts w:cstheme="minorHAnsi"/>
          <w:b/>
          <w:bCs/>
          <w:sz w:val="24"/>
          <w:szCs w:val="24"/>
        </w:rPr>
        <w:t>Décrivez précisément le mode de formation des mots suivants :</w:t>
      </w:r>
    </w:p>
    <w:p w14:paraId="34038214" w14:textId="77777777" w:rsidR="007F2117" w:rsidRPr="007F2117" w:rsidRDefault="007F2117" w:rsidP="007F2117">
      <w:pPr>
        <w:numPr>
          <w:ilvl w:val="1"/>
          <w:numId w:val="1"/>
        </w:numPr>
        <w:spacing w:after="0" w:line="240" w:lineRule="auto"/>
        <w:rPr>
          <w:rFonts w:cstheme="minorHAnsi"/>
          <w:sz w:val="24"/>
          <w:szCs w:val="24"/>
        </w:rPr>
      </w:pPr>
      <w:r w:rsidRPr="007F2117">
        <w:rPr>
          <w:rFonts w:cstheme="minorHAnsi"/>
          <w:sz w:val="24"/>
          <w:szCs w:val="24"/>
        </w:rPr>
        <w:t xml:space="preserve">Mot simple : </w:t>
      </w:r>
      <w:r w:rsidRPr="007F2117">
        <w:rPr>
          <w:rFonts w:cstheme="minorHAnsi"/>
          <w:bCs/>
          <w:color w:val="000000"/>
          <w:sz w:val="24"/>
          <w:szCs w:val="24"/>
        </w:rPr>
        <w:t>rudiment (&lt;  latin rudimens)</w:t>
      </w:r>
    </w:p>
    <w:p w14:paraId="334C13DB" w14:textId="77777777" w:rsidR="007F2117" w:rsidRDefault="007F2117" w:rsidP="007F2117">
      <w:pPr>
        <w:numPr>
          <w:ilvl w:val="1"/>
          <w:numId w:val="1"/>
        </w:numPr>
        <w:spacing w:after="0" w:line="240" w:lineRule="auto"/>
        <w:rPr>
          <w:rFonts w:cstheme="minorHAnsi"/>
          <w:sz w:val="24"/>
          <w:szCs w:val="24"/>
        </w:rPr>
      </w:pPr>
      <w:r w:rsidRPr="007F2117">
        <w:rPr>
          <w:rFonts w:cstheme="minorHAnsi"/>
          <w:sz w:val="24"/>
          <w:szCs w:val="24"/>
        </w:rPr>
        <w:t xml:space="preserve">Dérivation : </w:t>
      </w:r>
    </w:p>
    <w:p w14:paraId="7BC89E50" w14:textId="746073EC" w:rsidR="007F2117" w:rsidRPr="007F2117" w:rsidRDefault="007F2117" w:rsidP="007F2117">
      <w:pPr>
        <w:numPr>
          <w:ilvl w:val="2"/>
          <w:numId w:val="1"/>
        </w:numPr>
        <w:spacing w:after="0" w:line="240" w:lineRule="auto"/>
        <w:rPr>
          <w:rFonts w:cstheme="minorHAnsi"/>
          <w:sz w:val="24"/>
          <w:szCs w:val="24"/>
        </w:rPr>
      </w:pPr>
      <w:r w:rsidRPr="007F2117">
        <w:rPr>
          <w:rFonts w:cstheme="minorHAnsi"/>
          <w:sz w:val="24"/>
          <w:szCs w:val="24"/>
        </w:rPr>
        <w:t xml:space="preserve">Mots issus de la dérivation seule : fille-tte (suffixe diminutif), laver-ie (déverbal à partir de laver), entracte (préfixe) – ruelle (suffixe </w:t>
      </w:r>
      <w:r w:rsidRPr="007F2117">
        <w:rPr>
          <w:rFonts w:cstheme="minorHAnsi"/>
          <w:sz w:val="24"/>
          <w:szCs w:val="24"/>
        </w:rPr>
        <w:sym w:font="Wingdings" w:char="F0E0"/>
      </w:r>
      <w:r w:rsidRPr="007F2117">
        <w:rPr>
          <w:rFonts w:cstheme="minorHAnsi"/>
          <w:sz w:val="24"/>
          <w:szCs w:val="24"/>
        </w:rPr>
        <w:t xml:space="preserve"> diminutif) illicite (il-licite</w:t>
      </w:r>
      <w:r w:rsidRPr="007F2117">
        <w:rPr>
          <w:rFonts w:cstheme="minorHAnsi"/>
          <w:sz w:val="24"/>
          <w:szCs w:val="24"/>
        </w:rPr>
        <w:sym w:font="Wingdings" w:char="F0E0"/>
      </w:r>
      <w:r w:rsidRPr="007F2117">
        <w:rPr>
          <w:rFonts w:cstheme="minorHAnsi"/>
          <w:sz w:val="24"/>
          <w:szCs w:val="24"/>
        </w:rPr>
        <w:t xml:space="preserve"> préfixe négatif </w:t>
      </w:r>
      <w:r w:rsidRPr="007F2117">
        <w:rPr>
          <w:rFonts w:cstheme="minorHAnsi"/>
          <w:sz w:val="24"/>
          <w:szCs w:val="24"/>
        </w:rPr>
        <w:sym w:font="Wingdings" w:char="F0E0"/>
      </w:r>
      <w:r w:rsidRPr="007F2117">
        <w:rPr>
          <w:rFonts w:cstheme="minorHAnsi"/>
          <w:sz w:val="24"/>
          <w:szCs w:val="24"/>
        </w:rPr>
        <w:t xml:space="preserve"> antonyme) - indicible – incontournable – (dérivation parasynthétique) </w:t>
      </w:r>
      <w:r w:rsidRPr="007F2117">
        <w:rPr>
          <w:rFonts w:cstheme="minorHAnsi"/>
          <w:bCs/>
          <w:color w:val="000000"/>
          <w:sz w:val="24"/>
          <w:szCs w:val="24"/>
        </w:rPr>
        <w:t>pommier indicible dépersonnalisation</w:t>
      </w:r>
      <w:r w:rsidRPr="007F2117">
        <w:rPr>
          <w:rFonts w:cstheme="minorHAnsi"/>
          <w:sz w:val="24"/>
          <w:szCs w:val="24"/>
        </w:rPr>
        <w:t xml:space="preserve"> </w:t>
      </w:r>
    </w:p>
    <w:p w14:paraId="1CEEC303" w14:textId="5539B82D" w:rsidR="007F2117" w:rsidRPr="007F2117" w:rsidRDefault="007F2117" w:rsidP="007F2117">
      <w:pPr>
        <w:numPr>
          <w:ilvl w:val="2"/>
          <w:numId w:val="1"/>
        </w:numPr>
        <w:spacing w:after="0" w:line="240" w:lineRule="auto"/>
        <w:rPr>
          <w:rFonts w:cstheme="minorHAnsi"/>
          <w:sz w:val="24"/>
          <w:szCs w:val="24"/>
        </w:rPr>
      </w:pPr>
      <w:r w:rsidRPr="007F2117">
        <w:rPr>
          <w:rFonts w:cstheme="minorHAnsi"/>
          <w:sz w:val="24"/>
          <w:szCs w:val="24"/>
        </w:rPr>
        <w:t xml:space="preserve">Dérivation plus flexion chant </w:t>
      </w:r>
      <w:r w:rsidRPr="007F2117">
        <w:rPr>
          <w:rFonts w:cstheme="minorHAnsi"/>
          <w:sz w:val="24"/>
          <w:szCs w:val="24"/>
        </w:rPr>
        <w:sym w:font="Wingdings" w:char="F0E0"/>
      </w:r>
      <w:r w:rsidRPr="007F2117">
        <w:rPr>
          <w:rFonts w:cstheme="minorHAnsi"/>
          <w:sz w:val="24"/>
          <w:szCs w:val="24"/>
        </w:rPr>
        <w:t xml:space="preserve"> chantons (morphème flexionnel amalgamé –ons)</w:t>
      </w:r>
      <w:r w:rsidRPr="007F2117">
        <w:rPr>
          <w:rFonts w:cstheme="minorHAnsi"/>
          <w:b/>
          <w:bCs/>
          <w:color w:val="000000"/>
          <w:sz w:val="24"/>
          <w:szCs w:val="24"/>
        </w:rPr>
        <w:t xml:space="preserve"> </w:t>
      </w:r>
    </w:p>
    <w:p w14:paraId="5FDE75F7" w14:textId="77777777" w:rsidR="007F2117" w:rsidRDefault="007F2117" w:rsidP="007F2117">
      <w:pPr>
        <w:numPr>
          <w:ilvl w:val="2"/>
          <w:numId w:val="1"/>
        </w:numPr>
        <w:spacing w:after="0" w:line="240" w:lineRule="auto"/>
        <w:rPr>
          <w:rFonts w:cstheme="minorHAnsi"/>
          <w:sz w:val="24"/>
          <w:szCs w:val="24"/>
        </w:rPr>
      </w:pPr>
      <w:r w:rsidRPr="007F2117">
        <w:rPr>
          <w:rFonts w:cstheme="minorHAnsi"/>
          <w:b/>
          <w:bCs/>
          <w:color w:val="000000"/>
          <w:sz w:val="24"/>
          <w:szCs w:val="24"/>
        </w:rPr>
        <w:t xml:space="preserve">Dérivation impropre </w:t>
      </w:r>
      <w:r w:rsidRPr="007F2117">
        <w:rPr>
          <w:rFonts w:cstheme="minorHAnsi"/>
          <w:bCs/>
          <w:color w:val="000000"/>
          <w:sz w:val="24"/>
          <w:szCs w:val="24"/>
        </w:rPr>
        <w:t>son dû, un avoir</w:t>
      </w:r>
    </w:p>
    <w:p w14:paraId="6B0D2071" w14:textId="070EDA6F" w:rsidR="007F2117" w:rsidRPr="007F2117" w:rsidRDefault="007F2117" w:rsidP="007F2117">
      <w:pPr>
        <w:numPr>
          <w:ilvl w:val="1"/>
          <w:numId w:val="1"/>
        </w:numPr>
        <w:spacing w:after="0" w:line="240" w:lineRule="auto"/>
        <w:rPr>
          <w:rFonts w:cstheme="minorHAnsi"/>
          <w:sz w:val="24"/>
          <w:szCs w:val="24"/>
        </w:rPr>
      </w:pPr>
      <w:r w:rsidRPr="007F2117">
        <w:rPr>
          <w:rFonts w:cstheme="minorHAnsi"/>
          <w:sz w:val="24"/>
          <w:szCs w:val="24"/>
        </w:rPr>
        <w:t xml:space="preserve">Mots composés </w:t>
      </w:r>
    </w:p>
    <w:p w14:paraId="71A279F9" w14:textId="02C0275C" w:rsidR="007F2117" w:rsidRPr="007F2117" w:rsidRDefault="007F2117" w:rsidP="007F2117">
      <w:pPr>
        <w:numPr>
          <w:ilvl w:val="2"/>
          <w:numId w:val="1"/>
        </w:numPr>
        <w:spacing w:after="0" w:line="240" w:lineRule="auto"/>
        <w:rPr>
          <w:rFonts w:cstheme="minorHAnsi"/>
          <w:sz w:val="24"/>
          <w:szCs w:val="24"/>
        </w:rPr>
      </w:pPr>
      <w:r w:rsidRPr="007F2117">
        <w:rPr>
          <w:rFonts w:cstheme="minorHAnsi"/>
          <w:sz w:val="24"/>
          <w:szCs w:val="24"/>
        </w:rPr>
        <w:t>Deux morphèmes libres : bonhomme</w:t>
      </w:r>
      <w:r w:rsidRPr="007F2117">
        <w:rPr>
          <w:rFonts w:cstheme="minorHAnsi"/>
          <w:bCs/>
          <w:color w:val="000000"/>
          <w:sz w:val="24"/>
          <w:szCs w:val="24"/>
        </w:rPr>
        <w:t xml:space="preserve"> fruit de mer</w:t>
      </w:r>
      <w:r w:rsidRPr="007F2117">
        <w:rPr>
          <w:rFonts w:cstheme="minorHAnsi"/>
          <w:sz w:val="24"/>
          <w:szCs w:val="24"/>
        </w:rPr>
        <w:t xml:space="preserve"> entracte</w:t>
      </w:r>
      <w:r w:rsidRPr="007F2117">
        <w:rPr>
          <w:rFonts w:cstheme="minorHAnsi"/>
          <w:bCs/>
          <w:color w:val="000000"/>
          <w:sz w:val="24"/>
          <w:szCs w:val="24"/>
        </w:rPr>
        <w:t xml:space="preserve"> bande dessinée eau de vie</w:t>
      </w:r>
    </w:p>
    <w:p w14:paraId="012E2718" w14:textId="7FC0B56C" w:rsidR="007F2117" w:rsidRPr="007F2117" w:rsidRDefault="007F2117" w:rsidP="007F2117">
      <w:pPr>
        <w:numPr>
          <w:ilvl w:val="2"/>
          <w:numId w:val="1"/>
        </w:numPr>
        <w:spacing w:after="0" w:line="240" w:lineRule="auto"/>
        <w:rPr>
          <w:rFonts w:cstheme="minorHAnsi"/>
          <w:sz w:val="24"/>
          <w:szCs w:val="24"/>
        </w:rPr>
      </w:pPr>
      <w:r w:rsidRPr="007F2117">
        <w:rPr>
          <w:rFonts w:cstheme="minorHAnsi"/>
          <w:sz w:val="24"/>
          <w:szCs w:val="24"/>
        </w:rPr>
        <w:t xml:space="preserve">Deux morphèmes liés (Interfixation ou recomposition – composition, formation savante) : philanthrope </w:t>
      </w:r>
      <w:r w:rsidRPr="007F2117">
        <w:rPr>
          <w:rFonts w:cstheme="minorHAnsi"/>
          <w:sz w:val="24"/>
          <w:szCs w:val="24"/>
        </w:rPr>
        <w:sym w:font="Wingdings" w:char="F0E0"/>
      </w:r>
      <w:r w:rsidRPr="007F2117">
        <w:rPr>
          <w:rFonts w:cstheme="minorHAnsi"/>
          <w:sz w:val="24"/>
          <w:szCs w:val="24"/>
        </w:rPr>
        <w:t xml:space="preserve"> Pyrotechnie  (technique du feu, art du feu) </w:t>
      </w:r>
      <w:r w:rsidRPr="007F2117">
        <w:rPr>
          <w:rFonts w:cstheme="minorHAnsi"/>
          <w:bCs/>
          <w:color w:val="000000"/>
          <w:sz w:val="24"/>
          <w:szCs w:val="24"/>
        </w:rPr>
        <w:t xml:space="preserve">monosyllabes philosophe </w:t>
      </w:r>
    </w:p>
    <w:p w14:paraId="7278200B" w14:textId="5B5ADD42" w:rsidR="007F2117" w:rsidRPr="007F2117" w:rsidRDefault="007F2117" w:rsidP="007F2117">
      <w:pPr>
        <w:numPr>
          <w:ilvl w:val="1"/>
          <w:numId w:val="1"/>
        </w:numPr>
        <w:spacing w:after="0" w:line="240" w:lineRule="auto"/>
        <w:rPr>
          <w:rFonts w:cstheme="minorHAnsi"/>
          <w:sz w:val="24"/>
          <w:szCs w:val="24"/>
        </w:rPr>
      </w:pPr>
      <w:r w:rsidRPr="007F2117">
        <w:rPr>
          <w:rFonts w:cstheme="minorHAnsi"/>
          <w:sz w:val="24"/>
          <w:szCs w:val="24"/>
        </w:rPr>
        <w:lastRenderedPageBreak/>
        <w:t>Mot valise (néologisme) : adul(te) plus (adole)scent </w:t>
      </w:r>
      <w:r w:rsidRPr="007F2117">
        <w:rPr>
          <w:rFonts w:cstheme="minorHAnsi"/>
          <w:bCs/>
          <w:color w:val="000000"/>
          <w:sz w:val="24"/>
          <w:szCs w:val="24"/>
        </w:rPr>
        <w:t>domo tique (Le mot est un néologisme, formé à partir du mot latin domus , (le domicile), et du suffixe -tique signifiant relatif à, que l'on retrouve dans électronique, </w:t>
      </w:r>
      <w:r w:rsidRPr="007F2117">
        <w:rPr>
          <w:rFonts w:cstheme="minorHAnsi"/>
          <w:bCs/>
          <w:sz w:val="24"/>
          <w:szCs w:val="24"/>
        </w:rPr>
        <w:t>électrotechnique</w:t>
      </w:r>
      <w:r w:rsidRPr="007F2117">
        <w:rPr>
          <w:rFonts w:cstheme="minorHAnsi"/>
          <w:bCs/>
          <w:color w:val="000000"/>
          <w:sz w:val="24"/>
          <w:szCs w:val="24"/>
        </w:rPr>
        <w:t>, robotique et l'</w:t>
      </w:r>
      <w:r w:rsidRPr="007F2117">
        <w:rPr>
          <w:rFonts w:cstheme="minorHAnsi"/>
          <w:bCs/>
          <w:sz w:val="24"/>
          <w:szCs w:val="24"/>
        </w:rPr>
        <w:t>informatique</w:t>
      </w:r>
      <w:r w:rsidRPr="007F2117">
        <w:rPr>
          <w:rFonts w:cstheme="minorHAnsi"/>
          <w:bCs/>
          <w:color w:val="000000"/>
          <w:sz w:val="24"/>
          <w:szCs w:val="24"/>
        </w:rPr>
        <w:t> etc (ce dernier terme étant un mot-valise contractant "information" et "automatique") franglais (français  + anglais) télégénique (télévision + -génique sur le modèle de photogénique</w:t>
      </w:r>
      <w:r w:rsidRPr="007F2117">
        <w:rPr>
          <w:rFonts w:cstheme="minorHAnsi"/>
          <w:color w:val="000000"/>
          <w:sz w:val="24"/>
          <w:szCs w:val="24"/>
          <w:shd w:val="clear" w:color="auto" w:fill="FFFFFF"/>
        </w:rPr>
        <w:t xml:space="preserve"> Empr. à l'angl.</w:t>
      </w:r>
      <w:r w:rsidRPr="007F2117">
        <w:rPr>
          <w:rFonts w:cstheme="minorHAnsi"/>
          <w:i/>
          <w:iCs/>
          <w:color w:val="000000"/>
          <w:sz w:val="24"/>
          <w:szCs w:val="24"/>
          <w:shd w:val="clear" w:color="auto" w:fill="FFFFFF"/>
        </w:rPr>
        <w:t> photogenic</w:t>
      </w:r>
      <w:r w:rsidRPr="007F2117">
        <w:rPr>
          <w:rFonts w:cstheme="minorHAnsi"/>
          <w:color w:val="000000"/>
          <w:sz w:val="24"/>
          <w:szCs w:val="24"/>
          <w:shd w:val="clear" w:color="auto" w:fill="FFFFFF"/>
        </w:rPr>
        <w:t> notamment dans l'expr. </w:t>
      </w:r>
      <w:r w:rsidRPr="007F2117">
        <w:rPr>
          <w:rFonts w:cstheme="minorHAnsi"/>
          <w:i/>
          <w:iCs/>
          <w:color w:val="000000"/>
          <w:sz w:val="24"/>
          <w:szCs w:val="24"/>
          <w:shd w:val="clear" w:color="auto" w:fill="FFFFFF"/>
        </w:rPr>
        <w:t xml:space="preserve">&lt; </w:t>
      </w:r>
      <w:r w:rsidRPr="007F2117">
        <w:rPr>
          <w:rFonts w:cstheme="minorHAnsi"/>
          <w:color w:val="000000"/>
          <w:sz w:val="24"/>
          <w:szCs w:val="24"/>
          <w:shd w:val="clear" w:color="auto" w:fill="FFFFFF"/>
        </w:rPr>
        <w:t>v. élém. formants </w:t>
      </w:r>
      <w:r w:rsidRPr="007F2117">
        <w:rPr>
          <w:rFonts w:cstheme="minorHAnsi"/>
          <w:i/>
          <w:iCs/>
          <w:color w:val="000000"/>
          <w:sz w:val="24"/>
          <w:szCs w:val="24"/>
          <w:shd w:val="clear" w:color="auto" w:fill="FFFFFF"/>
        </w:rPr>
        <w:t>photo-</w:t>
      </w:r>
      <w:r w:rsidRPr="007F2117">
        <w:rPr>
          <w:rFonts w:cstheme="minorHAnsi"/>
          <w:color w:val="000000"/>
          <w:sz w:val="24"/>
          <w:szCs w:val="24"/>
          <w:shd w:val="clear" w:color="auto" w:fill="FFFFFF"/>
        </w:rPr>
        <w:t>et </w:t>
      </w:r>
      <w:r w:rsidRPr="007F2117">
        <w:rPr>
          <w:rFonts w:cstheme="minorHAnsi"/>
          <w:i/>
          <w:iCs/>
          <w:color w:val="000000"/>
          <w:sz w:val="24"/>
          <w:szCs w:val="24"/>
          <w:shd w:val="clear" w:color="auto" w:fill="FFFFFF"/>
        </w:rPr>
        <w:t>-gène</w:t>
      </w:r>
      <w:r w:rsidRPr="007F2117">
        <w:rPr>
          <w:rFonts w:cstheme="minorHAnsi"/>
          <w:color w:val="000000"/>
          <w:sz w:val="24"/>
          <w:szCs w:val="24"/>
          <w:shd w:val="clear" w:color="auto" w:fill="FFFFFF"/>
        </w:rPr>
        <w:t>). </w:t>
      </w:r>
    </w:p>
    <w:p w14:paraId="05724288" w14:textId="18E49CDC" w:rsidR="007F2117" w:rsidRPr="007F2117" w:rsidRDefault="007F2117" w:rsidP="000E4547">
      <w:pPr>
        <w:numPr>
          <w:ilvl w:val="1"/>
          <w:numId w:val="1"/>
        </w:numPr>
        <w:spacing w:after="0" w:line="240" w:lineRule="auto"/>
        <w:rPr>
          <w:rFonts w:cstheme="minorHAnsi"/>
          <w:sz w:val="24"/>
          <w:szCs w:val="24"/>
        </w:rPr>
      </w:pPr>
      <w:r w:rsidRPr="007F2117">
        <w:rPr>
          <w:rFonts w:cstheme="minorHAnsi"/>
          <w:sz w:val="24"/>
          <w:szCs w:val="24"/>
        </w:rPr>
        <w:t xml:space="preserve">troncation </w:t>
      </w:r>
      <w:r w:rsidRPr="007F2117">
        <w:rPr>
          <w:rFonts w:cstheme="minorHAnsi"/>
          <w:sz w:val="24"/>
          <w:szCs w:val="24"/>
        </w:rPr>
        <w:sym w:font="Wingdings" w:char="F0E0"/>
      </w:r>
      <w:r w:rsidRPr="007F2117">
        <w:rPr>
          <w:rFonts w:cstheme="minorHAnsi"/>
          <w:sz w:val="24"/>
          <w:szCs w:val="24"/>
        </w:rPr>
        <w:t xml:space="preserve"> apéro (familière) micro </w:t>
      </w:r>
      <w:r w:rsidRPr="007F2117">
        <w:rPr>
          <w:rFonts w:cstheme="minorHAnsi"/>
          <w:bCs/>
          <w:color w:val="000000"/>
          <w:sz w:val="24"/>
          <w:szCs w:val="24"/>
        </w:rPr>
        <w:t>fac ciné (pour cinéma pour cinématographe)</w:t>
      </w:r>
    </w:p>
    <w:p w14:paraId="04FCBD65" w14:textId="77777777" w:rsidR="007F2117" w:rsidRDefault="007F2117" w:rsidP="000E4547">
      <w:pPr>
        <w:numPr>
          <w:ilvl w:val="1"/>
          <w:numId w:val="1"/>
        </w:numPr>
        <w:spacing w:after="0" w:line="240" w:lineRule="auto"/>
        <w:rPr>
          <w:rFonts w:cstheme="minorHAnsi"/>
          <w:sz w:val="24"/>
          <w:szCs w:val="24"/>
        </w:rPr>
      </w:pPr>
      <w:r w:rsidRPr="007F2117">
        <w:rPr>
          <w:rFonts w:cstheme="minorHAnsi"/>
          <w:sz w:val="24"/>
          <w:szCs w:val="24"/>
        </w:rPr>
        <w:t xml:space="preserve">emprunt : </w:t>
      </w:r>
      <w:r w:rsidRPr="007F2117">
        <w:rPr>
          <w:rFonts w:cstheme="minorHAnsi"/>
          <w:sz w:val="24"/>
          <w:szCs w:val="24"/>
        </w:rPr>
        <w:sym w:font="Wingdings" w:char="F0E0"/>
      </w:r>
      <w:r w:rsidRPr="007F2117">
        <w:rPr>
          <w:rFonts w:cstheme="minorHAnsi"/>
          <w:sz w:val="24"/>
          <w:szCs w:val="24"/>
        </w:rPr>
        <w:t xml:space="preserve"> blog &lt; aphérèse (plus contraction de web log = registre ou journal du web) fitness – sushi (&lt;vinaigre </w:t>
      </w:r>
      <w:r w:rsidRPr="007F2117">
        <w:rPr>
          <w:rFonts w:cstheme="minorHAnsi"/>
          <w:sz w:val="24"/>
          <w:szCs w:val="24"/>
        </w:rPr>
        <w:sym w:font="Wingdings" w:char="F0E0"/>
      </w:r>
      <w:r w:rsidRPr="007F2117">
        <w:rPr>
          <w:rFonts w:cstheme="minorHAnsi"/>
          <w:sz w:val="24"/>
          <w:szCs w:val="24"/>
        </w:rPr>
        <w:t xml:space="preserve"> mot de même sens) </w:t>
      </w:r>
    </w:p>
    <w:p w14:paraId="0EABC695" w14:textId="21924F66" w:rsidR="007F2117" w:rsidRPr="007F2117" w:rsidRDefault="007F2117" w:rsidP="000E4547">
      <w:pPr>
        <w:numPr>
          <w:ilvl w:val="1"/>
          <w:numId w:val="1"/>
        </w:numPr>
        <w:spacing w:after="0" w:line="240" w:lineRule="auto"/>
        <w:rPr>
          <w:rFonts w:cstheme="minorHAnsi"/>
          <w:sz w:val="24"/>
          <w:szCs w:val="24"/>
        </w:rPr>
      </w:pPr>
      <w:r w:rsidRPr="007F2117">
        <w:rPr>
          <w:rFonts w:cstheme="minorHAnsi"/>
          <w:sz w:val="24"/>
          <w:szCs w:val="24"/>
        </w:rPr>
        <w:t xml:space="preserve">Siglaison plus dérivation : </w:t>
      </w:r>
      <w:r w:rsidRPr="007F2117">
        <w:rPr>
          <w:rFonts w:cstheme="minorHAnsi"/>
          <w:sz w:val="24"/>
          <w:szCs w:val="24"/>
        </w:rPr>
        <w:sym w:font="Wingdings" w:char="F0E0"/>
      </w:r>
      <w:r w:rsidRPr="007F2117">
        <w:rPr>
          <w:rFonts w:cstheme="minorHAnsi"/>
          <w:sz w:val="24"/>
          <w:szCs w:val="24"/>
        </w:rPr>
        <w:t xml:space="preserve"> smicard – rmiste </w:t>
      </w:r>
    </w:p>
    <w:p w14:paraId="2FA02F3A" w14:textId="77777777" w:rsidR="007F2117" w:rsidRPr="007F2117" w:rsidRDefault="007F2117" w:rsidP="007F2117">
      <w:pPr>
        <w:pStyle w:val="Paragraphedeliste"/>
        <w:spacing w:after="0" w:line="240" w:lineRule="auto"/>
        <w:jc w:val="both"/>
        <w:rPr>
          <w:rFonts w:cstheme="minorHAnsi"/>
          <w:b/>
          <w:bCs/>
          <w:color w:val="000000"/>
          <w:sz w:val="24"/>
          <w:szCs w:val="24"/>
        </w:rPr>
      </w:pPr>
    </w:p>
    <w:p w14:paraId="26B30C0C" w14:textId="0C9034D3" w:rsidR="007F2117" w:rsidRPr="007F2117" w:rsidRDefault="007F2117" w:rsidP="007F2117">
      <w:pPr>
        <w:pStyle w:val="Paragraphedeliste"/>
        <w:numPr>
          <w:ilvl w:val="0"/>
          <w:numId w:val="1"/>
        </w:numPr>
        <w:ind w:left="720"/>
        <w:jc w:val="both"/>
        <w:rPr>
          <w:rFonts w:cstheme="minorHAnsi"/>
          <w:b/>
          <w:bCs/>
          <w:sz w:val="24"/>
          <w:szCs w:val="24"/>
        </w:rPr>
      </w:pPr>
      <w:r w:rsidRPr="007F2117">
        <w:rPr>
          <w:rFonts w:cstheme="minorHAnsi"/>
          <w:b/>
          <w:bCs/>
          <w:sz w:val="24"/>
          <w:szCs w:val="24"/>
        </w:rPr>
        <w:t>Expliquez le mode de formation de ces mots et tentez un classement des préfixes quand cela est possible (càd d</w:t>
      </w:r>
      <w:r w:rsidRPr="007F2117">
        <w:rPr>
          <w:rFonts w:cstheme="minorHAnsi"/>
          <w:b/>
          <w:bCs/>
          <w:color w:val="000000"/>
          <w:sz w:val="24"/>
          <w:szCs w:val="24"/>
        </w:rPr>
        <w:t xml:space="preserve">istinguez les préfixes qd il y en a) : </w:t>
      </w:r>
    </w:p>
    <w:p w14:paraId="171CD721" w14:textId="77777777" w:rsidR="007F2117" w:rsidRPr="007F2117" w:rsidRDefault="007F2117" w:rsidP="007F2117">
      <w:pPr>
        <w:numPr>
          <w:ilvl w:val="1"/>
          <w:numId w:val="1"/>
        </w:numPr>
        <w:spacing w:after="0" w:line="240" w:lineRule="auto"/>
        <w:jc w:val="both"/>
        <w:rPr>
          <w:iCs/>
          <w:sz w:val="24"/>
          <w:szCs w:val="24"/>
        </w:rPr>
      </w:pPr>
      <w:r w:rsidRPr="007F2117">
        <w:rPr>
          <w:iCs/>
          <w:sz w:val="24"/>
          <w:szCs w:val="24"/>
        </w:rPr>
        <w:t>enlever, emporter, (éloignement) importer, endimancher, (intérieur, mise en état)</w:t>
      </w:r>
    </w:p>
    <w:p w14:paraId="4875CE1A" w14:textId="77777777" w:rsidR="007F2117" w:rsidRPr="007F2117" w:rsidRDefault="007F2117" w:rsidP="007F2117">
      <w:pPr>
        <w:numPr>
          <w:ilvl w:val="1"/>
          <w:numId w:val="1"/>
        </w:numPr>
        <w:spacing w:after="0" w:line="240" w:lineRule="auto"/>
        <w:jc w:val="both"/>
        <w:rPr>
          <w:iCs/>
          <w:sz w:val="24"/>
          <w:szCs w:val="24"/>
        </w:rPr>
      </w:pPr>
      <w:r w:rsidRPr="007F2117">
        <w:rPr>
          <w:iCs/>
          <w:sz w:val="24"/>
          <w:szCs w:val="24"/>
        </w:rPr>
        <w:t xml:space="preserve">colporter </w:t>
      </w:r>
      <w:r w:rsidRPr="007F2117">
        <w:rPr>
          <w:iCs/>
          <w:sz w:val="24"/>
          <w:szCs w:val="24"/>
        </w:rPr>
        <w:sym w:font="Wingdings" w:char="F0E0"/>
      </w:r>
      <w:r w:rsidRPr="007F2117">
        <w:rPr>
          <w:iCs/>
          <w:sz w:val="24"/>
          <w:szCs w:val="24"/>
        </w:rPr>
        <w:t xml:space="preserve"> porter à col , copropriétaire </w:t>
      </w:r>
      <w:r w:rsidRPr="007F2117">
        <w:rPr>
          <w:iCs/>
          <w:sz w:val="24"/>
          <w:szCs w:val="24"/>
        </w:rPr>
        <w:sym w:font="Wingdings" w:char="F0E0"/>
      </w:r>
      <w:r w:rsidRPr="007F2117">
        <w:rPr>
          <w:iCs/>
          <w:sz w:val="24"/>
          <w:szCs w:val="24"/>
        </w:rPr>
        <w:t xml:space="preserve"> cum, collatéral </w:t>
      </w:r>
      <w:r w:rsidRPr="007F2117">
        <w:rPr>
          <w:iCs/>
          <w:sz w:val="24"/>
          <w:szCs w:val="24"/>
        </w:rPr>
        <w:sym w:font="Wingdings" w:char="F0E0"/>
      </w:r>
      <w:r w:rsidRPr="007F2117">
        <w:rPr>
          <w:iCs/>
          <w:sz w:val="24"/>
          <w:szCs w:val="24"/>
        </w:rPr>
        <w:t xml:space="preserve"> cum, commémorer &lt; commemorare  </w:t>
      </w:r>
    </w:p>
    <w:p w14:paraId="6A708F5D" w14:textId="77777777" w:rsidR="007F2117" w:rsidRPr="007F2117" w:rsidRDefault="007F2117" w:rsidP="007F2117">
      <w:pPr>
        <w:numPr>
          <w:ilvl w:val="1"/>
          <w:numId w:val="1"/>
        </w:numPr>
        <w:spacing w:after="0" w:line="240" w:lineRule="auto"/>
        <w:jc w:val="both"/>
        <w:rPr>
          <w:iCs/>
          <w:sz w:val="24"/>
          <w:szCs w:val="24"/>
        </w:rPr>
      </w:pPr>
      <w:r w:rsidRPr="007F2117">
        <w:rPr>
          <w:iCs/>
          <w:sz w:val="24"/>
          <w:szCs w:val="24"/>
        </w:rPr>
        <w:t xml:space="preserve">débrancher, disjoindre (séparation), dissyllabique (deux), dysfonctionnement (avec difficulté), </w:t>
      </w:r>
    </w:p>
    <w:p w14:paraId="7B38CD68" w14:textId="77777777" w:rsidR="007F2117" w:rsidRPr="007F2117" w:rsidRDefault="007F2117" w:rsidP="007F2117">
      <w:pPr>
        <w:numPr>
          <w:ilvl w:val="1"/>
          <w:numId w:val="1"/>
        </w:numPr>
        <w:spacing w:after="0" w:line="240" w:lineRule="auto"/>
        <w:jc w:val="both"/>
        <w:rPr>
          <w:iCs/>
          <w:sz w:val="24"/>
          <w:szCs w:val="24"/>
        </w:rPr>
      </w:pPr>
      <w:r w:rsidRPr="007F2117">
        <w:rPr>
          <w:iCs/>
          <w:sz w:val="24"/>
          <w:szCs w:val="24"/>
        </w:rPr>
        <w:t xml:space="preserve">antimatière, antigel (contre), antéposition, antidater (avant), </w:t>
      </w:r>
    </w:p>
    <w:p w14:paraId="4D2CFAD4" w14:textId="77777777" w:rsidR="007F2117" w:rsidRPr="007F2117" w:rsidRDefault="007F2117" w:rsidP="007F2117">
      <w:pPr>
        <w:numPr>
          <w:ilvl w:val="1"/>
          <w:numId w:val="1"/>
        </w:numPr>
        <w:spacing w:after="0" w:line="240" w:lineRule="auto"/>
        <w:jc w:val="both"/>
        <w:rPr>
          <w:iCs/>
          <w:sz w:val="24"/>
          <w:szCs w:val="24"/>
        </w:rPr>
      </w:pPr>
      <w:r w:rsidRPr="007F2117">
        <w:rPr>
          <w:sz w:val="24"/>
          <w:szCs w:val="24"/>
        </w:rPr>
        <w:t xml:space="preserve">auto-école – auto – autobus – autoroute – autocar – automne – autorisation – autorité - autostoppeur – autobiographie – automobiliste – </w:t>
      </w:r>
    </w:p>
    <w:p w14:paraId="4E91D7FE" w14:textId="77777777" w:rsidR="007F2117" w:rsidRDefault="007F2117" w:rsidP="007F2117">
      <w:pPr>
        <w:spacing w:after="0" w:line="240" w:lineRule="auto"/>
        <w:ind w:firstLine="708"/>
        <w:jc w:val="both"/>
        <w:rPr>
          <w:iCs/>
          <w:sz w:val="24"/>
          <w:szCs w:val="24"/>
        </w:rPr>
      </w:pPr>
      <w:r w:rsidRPr="007F2117">
        <w:rPr>
          <w:sz w:val="24"/>
          <w:szCs w:val="24"/>
        </w:rPr>
        <w:t xml:space="preserve">1. AUTO n’est pas un morphème </w:t>
      </w:r>
    </w:p>
    <w:p w14:paraId="6544D9FA" w14:textId="77777777" w:rsidR="007F2117" w:rsidRDefault="007F2117" w:rsidP="007F2117">
      <w:pPr>
        <w:spacing w:after="0" w:line="240" w:lineRule="auto"/>
        <w:ind w:left="708" w:firstLine="708"/>
        <w:jc w:val="both"/>
        <w:rPr>
          <w:iCs/>
          <w:sz w:val="24"/>
          <w:szCs w:val="24"/>
        </w:rPr>
      </w:pPr>
      <w:r>
        <w:rPr>
          <w:sz w:val="24"/>
          <w:szCs w:val="24"/>
        </w:rPr>
        <w:t>1</w:t>
      </w:r>
      <w:r w:rsidRPr="007F2117">
        <w:rPr>
          <w:sz w:val="24"/>
          <w:szCs w:val="24"/>
        </w:rPr>
        <w:t xml:space="preserve">.1 mot simple </w:t>
      </w:r>
      <w:r w:rsidRPr="007F2117">
        <w:rPr>
          <w:i/>
          <w:sz w:val="24"/>
          <w:szCs w:val="24"/>
        </w:rPr>
        <w:t xml:space="preserve">automne </w:t>
      </w:r>
      <w:r w:rsidRPr="007F2117">
        <w:rPr>
          <w:sz w:val="24"/>
          <w:szCs w:val="24"/>
        </w:rPr>
        <w:t xml:space="preserve"> insegmentable, autorité </w:t>
      </w:r>
    </w:p>
    <w:p w14:paraId="6DF94BF0" w14:textId="77777777" w:rsidR="007F2117" w:rsidRDefault="007F2117" w:rsidP="007F2117">
      <w:pPr>
        <w:spacing w:after="0" w:line="240" w:lineRule="auto"/>
        <w:ind w:left="708" w:firstLine="708"/>
        <w:jc w:val="both"/>
        <w:rPr>
          <w:iCs/>
          <w:sz w:val="24"/>
          <w:szCs w:val="24"/>
        </w:rPr>
      </w:pPr>
      <w:r>
        <w:rPr>
          <w:iCs/>
          <w:sz w:val="24"/>
          <w:szCs w:val="24"/>
        </w:rPr>
        <w:t>1</w:t>
      </w:r>
      <w:r w:rsidRPr="007F2117">
        <w:rPr>
          <w:sz w:val="24"/>
          <w:szCs w:val="24"/>
        </w:rPr>
        <w:t xml:space="preserve">.2 mot dérivé </w:t>
      </w:r>
      <w:r w:rsidRPr="007F2117">
        <w:rPr>
          <w:i/>
          <w:sz w:val="24"/>
          <w:szCs w:val="24"/>
        </w:rPr>
        <w:t>autorit-aire</w:t>
      </w:r>
      <w:r w:rsidRPr="007F2117">
        <w:rPr>
          <w:sz w:val="24"/>
          <w:szCs w:val="24"/>
        </w:rPr>
        <w:t xml:space="preserve"> à partir de </w:t>
      </w:r>
      <w:r w:rsidRPr="007F2117">
        <w:rPr>
          <w:i/>
          <w:sz w:val="24"/>
          <w:szCs w:val="24"/>
        </w:rPr>
        <w:t>autorité</w:t>
      </w:r>
    </w:p>
    <w:p w14:paraId="503B40A7" w14:textId="0FE33AE4" w:rsidR="007F2117" w:rsidRPr="007F2117" w:rsidRDefault="007F2117" w:rsidP="007F2117">
      <w:pPr>
        <w:spacing w:after="0" w:line="240" w:lineRule="auto"/>
        <w:ind w:left="708" w:firstLine="708"/>
        <w:jc w:val="both"/>
        <w:rPr>
          <w:iCs/>
          <w:sz w:val="24"/>
          <w:szCs w:val="24"/>
        </w:rPr>
      </w:pPr>
      <w:r>
        <w:rPr>
          <w:iCs/>
          <w:sz w:val="24"/>
          <w:szCs w:val="24"/>
        </w:rPr>
        <w:t>1</w:t>
      </w:r>
      <w:r w:rsidRPr="007F2117">
        <w:rPr>
          <w:i/>
          <w:sz w:val="24"/>
          <w:szCs w:val="24"/>
        </w:rPr>
        <w:t xml:space="preserve">.3 mot dérivé par suffixation autoriser </w:t>
      </w:r>
      <w:r w:rsidRPr="007F2117">
        <w:rPr>
          <w:i/>
          <w:sz w:val="24"/>
          <w:szCs w:val="24"/>
        </w:rPr>
        <w:sym w:font="Wingdings" w:char="F0E0"/>
      </w:r>
      <w:r w:rsidRPr="007F2117">
        <w:rPr>
          <w:i/>
          <w:sz w:val="24"/>
          <w:szCs w:val="24"/>
        </w:rPr>
        <w:t xml:space="preserve"> autorisa-tion</w:t>
      </w:r>
    </w:p>
    <w:p w14:paraId="0C2C2515" w14:textId="77777777" w:rsidR="007F2117" w:rsidRPr="007F2117" w:rsidRDefault="007F2117" w:rsidP="007F2117">
      <w:pPr>
        <w:spacing w:after="0" w:line="240" w:lineRule="auto"/>
        <w:ind w:left="720"/>
        <w:jc w:val="both"/>
        <w:rPr>
          <w:sz w:val="24"/>
          <w:szCs w:val="24"/>
        </w:rPr>
      </w:pPr>
      <w:r w:rsidRPr="007F2117">
        <w:rPr>
          <w:sz w:val="24"/>
          <w:szCs w:val="24"/>
        </w:rPr>
        <w:t>2. AUTO est un morphème</w:t>
      </w:r>
    </w:p>
    <w:p w14:paraId="14974503" w14:textId="77777777" w:rsidR="007F2117" w:rsidRPr="007F2117" w:rsidRDefault="007F2117" w:rsidP="007F2117">
      <w:pPr>
        <w:spacing w:after="0" w:line="240" w:lineRule="auto"/>
        <w:ind w:left="720" w:firstLine="696"/>
        <w:jc w:val="both"/>
        <w:rPr>
          <w:sz w:val="24"/>
          <w:szCs w:val="24"/>
        </w:rPr>
      </w:pPr>
      <w:r w:rsidRPr="007F2117">
        <w:rPr>
          <w:sz w:val="24"/>
          <w:szCs w:val="24"/>
        </w:rPr>
        <w:t xml:space="preserve">2.1 </w:t>
      </w:r>
      <w:r w:rsidRPr="007F2117">
        <w:rPr>
          <w:i/>
          <w:sz w:val="24"/>
          <w:szCs w:val="24"/>
        </w:rPr>
        <w:t xml:space="preserve">auto </w:t>
      </w:r>
      <w:r w:rsidRPr="007F2117">
        <w:rPr>
          <w:sz w:val="24"/>
          <w:szCs w:val="24"/>
        </w:rPr>
        <w:t xml:space="preserve">= trocation de </w:t>
      </w:r>
      <w:r w:rsidRPr="007F2117">
        <w:rPr>
          <w:i/>
          <w:sz w:val="24"/>
          <w:szCs w:val="24"/>
        </w:rPr>
        <w:t>automobile</w:t>
      </w:r>
    </w:p>
    <w:p w14:paraId="0A3F4847" w14:textId="77777777" w:rsidR="007F2117" w:rsidRPr="007F2117" w:rsidRDefault="007F2117" w:rsidP="007F2117">
      <w:pPr>
        <w:spacing w:after="0" w:line="240" w:lineRule="auto"/>
        <w:ind w:left="720" w:firstLine="696"/>
        <w:jc w:val="both"/>
        <w:rPr>
          <w:sz w:val="24"/>
          <w:szCs w:val="24"/>
        </w:rPr>
      </w:pPr>
      <w:r w:rsidRPr="007F2117">
        <w:rPr>
          <w:sz w:val="24"/>
          <w:szCs w:val="24"/>
        </w:rPr>
        <w:t xml:space="preserve">2.2 </w:t>
      </w:r>
      <w:r w:rsidRPr="007F2117">
        <w:rPr>
          <w:i/>
          <w:sz w:val="24"/>
          <w:szCs w:val="24"/>
        </w:rPr>
        <w:t>auto</w:t>
      </w:r>
      <w:r w:rsidRPr="007F2117">
        <w:rPr>
          <w:sz w:val="24"/>
          <w:szCs w:val="24"/>
        </w:rPr>
        <w:t xml:space="preserve"> est un morphème lié qui signifie par soi-même, automobile (avec dérivation : automobiliste), auto-bio—graphie : composition savante (hybride).</w:t>
      </w:r>
    </w:p>
    <w:p w14:paraId="38C48A82" w14:textId="77777777" w:rsidR="007F2117" w:rsidRPr="007F2117" w:rsidRDefault="007F2117" w:rsidP="007F2117">
      <w:pPr>
        <w:spacing w:after="0" w:line="240" w:lineRule="auto"/>
        <w:ind w:left="720" w:firstLine="284"/>
        <w:jc w:val="both"/>
        <w:rPr>
          <w:sz w:val="24"/>
          <w:szCs w:val="24"/>
        </w:rPr>
      </w:pPr>
      <w:r w:rsidRPr="007F2117">
        <w:rPr>
          <w:sz w:val="24"/>
          <w:szCs w:val="24"/>
        </w:rPr>
        <w:t xml:space="preserve">2.3 </w:t>
      </w:r>
      <w:r w:rsidRPr="007F2117">
        <w:rPr>
          <w:i/>
          <w:sz w:val="24"/>
          <w:szCs w:val="24"/>
        </w:rPr>
        <w:t>auto</w:t>
      </w:r>
      <w:r w:rsidRPr="007F2117">
        <w:rPr>
          <w:sz w:val="24"/>
          <w:szCs w:val="24"/>
        </w:rPr>
        <w:t xml:space="preserve"> est un morphème libre (troncation de automobile) qui entre ds la composition de mots : autoroute, auto-stoppeur, auto-école composé de deux morphèmes libres accolés ou non, avec ou sans dérivation (autostop-(p)-eur )</w:t>
      </w:r>
    </w:p>
    <w:p w14:paraId="67027856" w14:textId="77777777" w:rsidR="007F2117" w:rsidRPr="007F2117" w:rsidRDefault="007F2117" w:rsidP="007F2117">
      <w:pPr>
        <w:numPr>
          <w:ilvl w:val="1"/>
          <w:numId w:val="1"/>
        </w:numPr>
        <w:spacing w:after="0" w:line="240" w:lineRule="auto"/>
        <w:jc w:val="both"/>
        <w:rPr>
          <w:iCs/>
          <w:sz w:val="24"/>
          <w:szCs w:val="24"/>
        </w:rPr>
      </w:pPr>
      <w:r w:rsidRPr="007F2117">
        <w:rPr>
          <w:iCs/>
          <w:sz w:val="24"/>
          <w:szCs w:val="24"/>
        </w:rPr>
        <w:t xml:space="preserve">IN ? </w:t>
      </w:r>
    </w:p>
    <w:p w14:paraId="64CF76A6" w14:textId="60B0A19C" w:rsidR="007F2117" w:rsidRPr="007F2117" w:rsidRDefault="007F2117" w:rsidP="007F2117">
      <w:pPr>
        <w:spacing w:after="0" w:line="240" w:lineRule="auto"/>
        <w:ind w:left="720"/>
        <w:jc w:val="both"/>
        <w:rPr>
          <w:sz w:val="24"/>
          <w:szCs w:val="24"/>
        </w:rPr>
      </w:pPr>
      <w:r>
        <w:rPr>
          <w:sz w:val="24"/>
          <w:szCs w:val="24"/>
        </w:rPr>
        <w:t xml:space="preserve">1. </w:t>
      </w:r>
      <w:r w:rsidRPr="007F2117">
        <w:rPr>
          <w:sz w:val="24"/>
          <w:szCs w:val="24"/>
        </w:rPr>
        <w:t xml:space="preserve">IN n’est pas un préfixe, ce n’est pas un morphème : </w:t>
      </w:r>
    </w:p>
    <w:p w14:paraId="06079E5E" w14:textId="77777777" w:rsidR="007F2117" w:rsidRPr="007F2117" w:rsidRDefault="007F2117" w:rsidP="007F2117">
      <w:pPr>
        <w:spacing w:after="0" w:line="240" w:lineRule="auto"/>
        <w:ind w:left="720"/>
        <w:jc w:val="both"/>
        <w:rPr>
          <w:sz w:val="24"/>
          <w:szCs w:val="24"/>
        </w:rPr>
      </w:pPr>
      <w:r w:rsidRPr="007F2117">
        <w:rPr>
          <w:sz w:val="24"/>
          <w:szCs w:val="24"/>
        </w:rPr>
        <w:t xml:space="preserve">a. mot dérivé imagin-aire </w:t>
      </w:r>
    </w:p>
    <w:p w14:paraId="6D532A60" w14:textId="77777777" w:rsidR="007F2117" w:rsidRPr="007F2117" w:rsidRDefault="007F2117" w:rsidP="007F2117">
      <w:pPr>
        <w:spacing w:after="0" w:line="240" w:lineRule="auto"/>
        <w:ind w:left="720"/>
        <w:jc w:val="both"/>
        <w:rPr>
          <w:sz w:val="24"/>
          <w:szCs w:val="24"/>
        </w:rPr>
      </w:pPr>
      <w:r w:rsidRPr="007F2117">
        <w:rPr>
          <w:sz w:val="24"/>
          <w:szCs w:val="24"/>
        </w:rPr>
        <w:t>b. pas de mot simple</w:t>
      </w:r>
    </w:p>
    <w:p w14:paraId="2A8DA7DA" w14:textId="77777777" w:rsidR="007F2117" w:rsidRPr="007F2117" w:rsidRDefault="007F2117" w:rsidP="007F2117">
      <w:pPr>
        <w:spacing w:after="0" w:line="240" w:lineRule="auto"/>
        <w:ind w:left="720"/>
        <w:jc w:val="both"/>
        <w:rPr>
          <w:sz w:val="24"/>
          <w:szCs w:val="24"/>
        </w:rPr>
      </w:pPr>
      <w:smartTag w:uri="urn:schemas-microsoft-com:office:smarttags" w:element="metricconverter">
        <w:smartTagPr>
          <w:attr w:name="ProductID" w:val="2. IN"/>
        </w:smartTagPr>
        <w:r w:rsidRPr="007F2117">
          <w:rPr>
            <w:sz w:val="24"/>
            <w:szCs w:val="24"/>
          </w:rPr>
          <w:t>2. IN</w:t>
        </w:r>
      </w:smartTag>
      <w:r w:rsidRPr="007F2117">
        <w:rPr>
          <w:sz w:val="24"/>
          <w:szCs w:val="24"/>
        </w:rPr>
        <w:t xml:space="preserve"> est un préfixe </w:t>
      </w:r>
    </w:p>
    <w:p w14:paraId="176D1D28" w14:textId="77777777" w:rsidR="007F2117" w:rsidRPr="007F2117" w:rsidRDefault="007F2117" w:rsidP="007F2117">
      <w:pPr>
        <w:spacing w:after="0" w:line="240" w:lineRule="auto"/>
        <w:ind w:left="720"/>
        <w:jc w:val="both"/>
        <w:rPr>
          <w:sz w:val="24"/>
          <w:szCs w:val="24"/>
        </w:rPr>
      </w:pPr>
      <w:r w:rsidRPr="007F2117">
        <w:rPr>
          <w:sz w:val="24"/>
          <w:szCs w:val="24"/>
        </w:rPr>
        <w:t>2.1 avec le sens de négation, de privation ; il existe des variantes allomorphes conditionnés par position :</w:t>
      </w:r>
    </w:p>
    <w:p w14:paraId="50043B88" w14:textId="2359B555" w:rsidR="007F2117" w:rsidRPr="007F2117" w:rsidRDefault="007F2117" w:rsidP="007F2117">
      <w:pPr>
        <w:spacing w:after="0" w:line="240" w:lineRule="auto"/>
        <w:ind w:left="720"/>
        <w:jc w:val="both"/>
        <w:rPr>
          <w:b/>
          <w:bCs/>
          <w:sz w:val="24"/>
          <w:szCs w:val="24"/>
        </w:rPr>
      </w:pPr>
      <w:r w:rsidRPr="007F2117">
        <w:rPr>
          <w:sz w:val="24"/>
          <w:szCs w:val="24"/>
        </w:rPr>
        <w:t xml:space="preserve">a. IN indiscret </w:t>
      </w:r>
    </w:p>
    <w:p w14:paraId="4D6CAC7E" w14:textId="77777777" w:rsidR="007F2117" w:rsidRPr="007F2117" w:rsidRDefault="007F2117" w:rsidP="007F2117">
      <w:pPr>
        <w:spacing w:after="0" w:line="240" w:lineRule="auto"/>
        <w:ind w:left="720"/>
        <w:jc w:val="both"/>
        <w:rPr>
          <w:sz w:val="24"/>
          <w:szCs w:val="24"/>
        </w:rPr>
      </w:pPr>
      <w:r w:rsidRPr="007F2117">
        <w:rPr>
          <w:sz w:val="24"/>
          <w:szCs w:val="24"/>
        </w:rPr>
        <w:t>b. IM variante graphique devant l, m, p im-périssable (cas de dérivation parasynthétique), im-prudent, im-poli</w:t>
      </w:r>
    </w:p>
    <w:p w14:paraId="5D2240AD" w14:textId="77777777" w:rsidR="007F2117" w:rsidRPr="007F2117" w:rsidRDefault="007F2117" w:rsidP="007F2117">
      <w:pPr>
        <w:spacing w:after="0" w:line="240" w:lineRule="auto"/>
        <w:ind w:left="720"/>
        <w:jc w:val="both"/>
        <w:rPr>
          <w:sz w:val="24"/>
          <w:szCs w:val="24"/>
        </w:rPr>
      </w:pPr>
      <w:r w:rsidRPr="007F2117">
        <w:rPr>
          <w:sz w:val="24"/>
          <w:szCs w:val="24"/>
        </w:rPr>
        <w:t>c. variante phonique  in- inflammable in-interrompu, in-aliénable</w:t>
      </w:r>
    </w:p>
    <w:p w14:paraId="06182410" w14:textId="77777777" w:rsidR="007F2117" w:rsidRPr="007F2117" w:rsidRDefault="007F2117" w:rsidP="007F2117">
      <w:pPr>
        <w:spacing w:after="0" w:line="240" w:lineRule="auto"/>
        <w:ind w:left="720"/>
        <w:jc w:val="both"/>
        <w:rPr>
          <w:sz w:val="24"/>
          <w:szCs w:val="24"/>
        </w:rPr>
      </w:pPr>
      <w:r w:rsidRPr="007F2117">
        <w:rPr>
          <w:sz w:val="24"/>
          <w:szCs w:val="24"/>
        </w:rPr>
        <w:t xml:space="preserve">d. IL devant l il-licite </w:t>
      </w:r>
    </w:p>
    <w:p w14:paraId="672C2CE9" w14:textId="5D178894" w:rsidR="007F2117" w:rsidRPr="007F2117" w:rsidRDefault="007F2117" w:rsidP="007F2117">
      <w:pPr>
        <w:spacing w:after="0" w:line="240" w:lineRule="auto"/>
        <w:ind w:left="720"/>
        <w:jc w:val="both"/>
        <w:rPr>
          <w:sz w:val="24"/>
          <w:szCs w:val="24"/>
        </w:rPr>
      </w:pPr>
      <w:r w:rsidRPr="007F2117">
        <w:rPr>
          <w:sz w:val="24"/>
          <w:szCs w:val="24"/>
        </w:rPr>
        <w:t>2.2 préfixe homonyme avec sens de progression, mouvement extérieur vers intérieur : ininflammable</w:t>
      </w:r>
      <w:r>
        <w:rPr>
          <w:sz w:val="24"/>
          <w:szCs w:val="24"/>
        </w:rPr>
        <w:t xml:space="preserve"> (le 2</w:t>
      </w:r>
      <w:r w:rsidRPr="007F2117">
        <w:rPr>
          <w:sz w:val="24"/>
          <w:szCs w:val="24"/>
          <w:vertAlign w:val="superscript"/>
        </w:rPr>
        <w:t>e</w:t>
      </w:r>
      <w:r>
        <w:rPr>
          <w:sz w:val="24"/>
          <w:szCs w:val="24"/>
        </w:rPr>
        <w:t xml:space="preserve"> in)</w:t>
      </w:r>
    </w:p>
    <w:p w14:paraId="24C3E234" w14:textId="77777777" w:rsidR="007F2117" w:rsidRPr="007F2117" w:rsidRDefault="007F2117" w:rsidP="007F2117">
      <w:pPr>
        <w:spacing w:after="0" w:line="240" w:lineRule="auto"/>
        <w:ind w:left="720"/>
        <w:jc w:val="both"/>
        <w:rPr>
          <w:sz w:val="24"/>
          <w:szCs w:val="24"/>
        </w:rPr>
      </w:pPr>
      <w:r w:rsidRPr="007F2117">
        <w:rPr>
          <w:sz w:val="24"/>
          <w:szCs w:val="24"/>
        </w:rPr>
        <w:t>3. préfixe inter international, (in)inter rompu</w:t>
      </w:r>
    </w:p>
    <w:p w14:paraId="0F239D02" w14:textId="04F7A5F0" w:rsidR="008B05F1" w:rsidRDefault="008B05F1" w:rsidP="008B05F1">
      <w:pPr>
        <w:pStyle w:val="Paragraphedeliste"/>
        <w:numPr>
          <w:ilvl w:val="0"/>
          <w:numId w:val="1"/>
        </w:numPr>
        <w:ind w:left="720"/>
        <w:rPr>
          <w:b/>
          <w:bCs/>
        </w:rPr>
      </w:pPr>
      <w:r w:rsidRPr="00870A49">
        <w:rPr>
          <w:b/>
          <w:bCs/>
        </w:rPr>
        <w:t>Donnez des suffixes péjoratifs</w:t>
      </w:r>
      <w:r>
        <w:t xml:space="preserve"> et formez des mots comprenant ces derniers. </w:t>
      </w:r>
      <w:r w:rsidRPr="00870A49">
        <w:rPr>
          <w:b/>
          <w:bCs/>
        </w:rPr>
        <w:t xml:space="preserve">Même consigne avec des suffixes diminutifs.  </w:t>
      </w:r>
      <w:r>
        <w:rPr>
          <w:b/>
          <w:bCs/>
        </w:rPr>
        <w:t>(voir fiche outil dico des suffixes)</w:t>
      </w:r>
    </w:p>
    <w:p w14:paraId="2BA5AABA" w14:textId="0B67E067" w:rsidR="008B05F1" w:rsidRPr="00BB0F4F" w:rsidRDefault="008B05F1" w:rsidP="008B05F1">
      <w:pPr>
        <w:pStyle w:val="Paragraphedeliste"/>
        <w:rPr>
          <w:b/>
          <w:bCs/>
        </w:rPr>
      </w:pPr>
      <w:r w:rsidRPr="00BB0F4F">
        <w:rPr>
          <w:b/>
          <w:bCs/>
        </w:rPr>
        <w:t xml:space="preserve">^tre </w:t>
      </w:r>
      <w:r w:rsidRPr="008B05F1">
        <w:rPr>
          <w:b/>
          <w:bCs/>
        </w:rPr>
        <w:sym w:font="Wingdings" w:char="F0E0"/>
      </w:r>
      <w:r w:rsidRPr="00BB0F4F">
        <w:rPr>
          <w:b/>
          <w:bCs/>
        </w:rPr>
        <w:t xml:space="preserve"> jaunâtre blachâtre ; -ard </w:t>
      </w:r>
      <w:r w:rsidRPr="008B05F1">
        <w:rPr>
          <w:b/>
          <w:bCs/>
          <w:lang w:val="it-IT"/>
        </w:rPr>
        <w:sym w:font="Wingdings" w:char="F0E0"/>
      </w:r>
      <w:r w:rsidRPr="00BB0F4F">
        <w:rPr>
          <w:b/>
          <w:bCs/>
        </w:rPr>
        <w:t xml:space="preserve"> zonard </w:t>
      </w:r>
      <w:r w:rsidR="00BB0F4F" w:rsidRPr="00BB0F4F">
        <w:rPr>
          <w:b/>
          <w:bCs/>
        </w:rPr>
        <w:t>so</w:t>
      </w:r>
      <w:r w:rsidR="00BB0F4F">
        <w:rPr>
          <w:b/>
          <w:bCs/>
        </w:rPr>
        <w:t xml:space="preserve">iffard -asse </w:t>
      </w:r>
      <w:r w:rsidR="00BB0F4F" w:rsidRPr="00BB0F4F">
        <w:rPr>
          <w:b/>
          <w:bCs/>
        </w:rPr>
        <w:sym w:font="Wingdings" w:char="F0E0"/>
      </w:r>
      <w:r w:rsidR="00BB0F4F">
        <w:rPr>
          <w:b/>
          <w:bCs/>
        </w:rPr>
        <w:t xml:space="preserve"> paperasse, fadasse…  </w:t>
      </w:r>
    </w:p>
    <w:p w14:paraId="65AD4502" w14:textId="77215B23" w:rsidR="00BB0F4F" w:rsidRPr="00BB0F4F" w:rsidRDefault="00BB0F4F" w:rsidP="00BB0F4F">
      <w:pPr>
        <w:pStyle w:val="Paragraphedeliste"/>
        <w:rPr>
          <w:b/>
          <w:bCs/>
        </w:rPr>
      </w:pPr>
      <w:r w:rsidRPr="00BB0F4F">
        <w:rPr>
          <w:b/>
          <w:bCs/>
        </w:rPr>
        <w:t>-et/ette coussinet ; fillette</w:t>
      </w:r>
      <w:r>
        <w:rPr>
          <w:b/>
          <w:bCs/>
        </w:rPr>
        <w:t xml:space="preserve"> ; voir liste de noms à suffixes diminutifs) </w:t>
      </w:r>
    </w:p>
    <w:p w14:paraId="644B2227" w14:textId="55B237D0" w:rsidR="008B05F1" w:rsidRDefault="008B05F1" w:rsidP="008B05F1">
      <w:pPr>
        <w:pStyle w:val="Paragraphedeliste"/>
        <w:numPr>
          <w:ilvl w:val="0"/>
          <w:numId w:val="1"/>
        </w:numPr>
        <w:ind w:left="720"/>
      </w:pPr>
      <w:r w:rsidRPr="00870A49">
        <w:rPr>
          <w:b/>
          <w:bCs/>
        </w:rPr>
        <w:t>Formez des antonymes avec les mots suivants en utilisant un préfixe</w:t>
      </w:r>
      <w:r>
        <w:t xml:space="preserve"> : propre, potable imaginable lisible  </w:t>
      </w:r>
    </w:p>
    <w:p w14:paraId="31140832" w14:textId="4CC7E9AF" w:rsidR="00BB0F4F" w:rsidRPr="00BB0F4F" w:rsidRDefault="00BB0F4F" w:rsidP="00BB0F4F">
      <w:pPr>
        <w:pStyle w:val="Paragraphedeliste"/>
      </w:pPr>
      <w:r w:rsidRPr="00BB0F4F">
        <w:rPr>
          <w:b/>
          <w:bCs/>
        </w:rPr>
        <w:lastRenderedPageBreak/>
        <w:t>Impropre / mal propre </w:t>
      </w:r>
      <w:r w:rsidRPr="00BB0F4F">
        <w:t>; non potable</w:t>
      </w:r>
      <w:r>
        <w:t xml:space="preserve"> ; inimaginable ; illisible </w:t>
      </w:r>
    </w:p>
    <w:p w14:paraId="316A1680" w14:textId="2C5CCA06" w:rsidR="008B05F1" w:rsidRDefault="008B05F1" w:rsidP="008B05F1">
      <w:pPr>
        <w:pStyle w:val="Paragraphedeliste"/>
        <w:numPr>
          <w:ilvl w:val="0"/>
          <w:numId w:val="1"/>
        </w:numPr>
        <w:ind w:left="720"/>
      </w:pPr>
      <w:r w:rsidRPr="00870A49">
        <w:rPr>
          <w:b/>
          <w:bCs/>
        </w:rPr>
        <w:t>Donnez les mots de la même famille</w:t>
      </w:r>
      <w:r>
        <w:t xml:space="preserve"> que fleur, cheville, cheval (pensez aux dérivés savants et populaires)  </w:t>
      </w:r>
    </w:p>
    <w:p w14:paraId="7EBF0DC9" w14:textId="53F92748" w:rsidR="00BB0F4F" w:rsidRDefault="00BB0F4F" w:rsidP="00BB0F4F">
      <w:pPr>
        <w:pStyle w:val="Paragraphedeliste"/>
      </w:pPr>
      <w:r>
        <w:rPr>
          <w:b/>
          <w:bCs/>
        </w:rPr>
        <w:t>Floral, florilège, floral // fleurir, fleuriste … ; clavicule // cheville, cheville, ;  chevalier, chevalerie</w:t>
      </w:r>
      <w:r w:rsidR="000303FD">
        <w:rPr>
          <w:b/>
          <w:bCs/>
        </w:rPr>
        <w:t xml:space="preserve"> //</w:t>
      </w:r>
      <w:r>
        <w:rPr>
          <w:b/>
          <w:bCs/>
        </w:rPr>
        <w:t xml:space="preserve">cavalier, cavalerie, cavaler…   </w:t>
      </w:r>
    </w:p>
    <w:p w14:paraId="4D55CA03" w14:textId="008ED2F4" w:rsidR="008B05F1" w:rsidRDefault="008B05F1" w:rsidP="008B05F1">
      <w:pPr>
        <w:pStyle w:val="Paragraphedeliste"/>
        <w:numPr>
          <w:ilvl w:val="0"/>
          <w:numId w:val="1"/>
        </w:numPr>
        <w:ind w:left="720"/>
      </w:pPr>
      <w:r w:rsidRPr="000303FD">
        <w:rPr>
          <w:b/>
          <w:bCs/>
        </w:rPr>
        <w:t>Donnez le sens des racines latines ou grecques suivantes</w:t>
      </w:r>
      <w:r>
        <w:t xml:space="preserve"> (utilisez la fiche outil racine grecques et latines) : hémi, philo, ortho, omni, somn-, poly, logie, et formes des mots composés dont vous préciserez le sens.  </w:t>
      </w:r>
    </w:p>
    <w:p w14:paraId="023F8D72" w14:textId="3EC1924C" w:rsidR="000303FD" w:rsidRDefault="000303FD" w:rsidP="000303FD">
      <w:pPr>
        <w:pStyle w:val="Paragraphedeliste"/>
      </w:pPr>
      <w:r>
        <w:rPr>
          <w:b/>
          <w:bCs/>
        </w:rPr>
        <w:t xml:space="preserve">Voir fiche sens des racines grecques et latines. </w:t>
      </w:r>
    </w:p>
    <w:p w14:paraId="303CC605" w14:textId="03AB658F" w:rsidR="000303FD" w:rsidRPr="000E4547" w:rsidRDefault="000E4547" w:rsidP="000E4547">
      <w:pPr>
        <w:pStyle w:val="Paragraphedeliste"/>
        <w:numPr>
          <w:ilvl w:val="0"/>
          <w:numId w:val="1"/>
        </w:numPr>
        <w:spacing w:line="0" w:lineRule="atLeast"/>
        <w:ind w:left="720" w:right="424"/>
        <w:rPr>
          <w:b/>
          <w:sz w:val="21"/>
          <w:szCs w:val="21"/>
        </w:rPr>
      </w:pPr>
      <w:r w:rsidRPr="004779E6">
        <w:rPr>
          <w:b/>
          <w:sz w:val="21"/>
          <w:szCs w:val="21"/>
        </w:rPr>
        <w:t>Donnez pour chaque suffixe la ou les classes de mots qu’il permet de construire (</w:t>
      </w:r>
      <w:r w:rsidRPr="004779E6">
        <w:rPr>
          <w:sz w:val="21"/>
          <w:szCs w:val="21"/>
        </w:rPr>
        <w:t xml:space="preserve">ex : -ir </w:t>
      </w:r>
      <w:r>
        <w:sym w:font="Wingdings" w:char="F0E0"/>
      </w:r>
      <w:r w:rsidRPr="004779E6">
        <w:rPr>
          <w:sz w:val="21"/>
          <w:szCs w:val="21"/>
        </w:rPr>
        <w:t xml:space="preserve"> verbes</w:t>
      </w:r>
      <w:r w:rsidRPr="004779E6">
        <w:rPr>
          <w:b/>
          <w:sz w:val="21"/>
          <w:szCs w:val="21"/>
        </w:rPr>
        <w:t>)  et proposez pour chacun un exemple</w:t>
      </w:r>
      <w:r>
        <w:rPr>
          <w:b/>
          <w:sz w:val="21"/>
          <w:szCs w:val="21"/>
        </w:rPr>
        <w:t xml:space="preserve"> (exercice de Valérie) </w:t>
      </w:r>
    </w:p>
    <w:tbl>
      <w:tblPr>
        <w:tblW w:w="1056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6"/>
        <w:gridCol w:w="1715"/>
        <w:gridCol w:w="2286"/>
        <w:gridCol w:w="714"/>
        <w:gridCol w:w="1714"/>
        <w:gridCol w:w="3035"/>
      </w:tblGrid>
      <w:tr w:rsidR="000303FD" w14:paraId="1714D648" w14:textId="77777777" w:rsidTr="000303FD">
        <w:trPr>
          <w:trHeight w:val="945"/>
        </w:trPr>
        <w:tc>
          <w:tcPr>
            <w:tcW w:w="1096" w:type="dxa"/>
            <w:tcBorders>
              <w:top w:val="single" w:sz="4" w:space="0" w:color="auto"/>
              <w:left w:val="single" w:sz="4" w:space="0" w:color="auto"/>
              <w:bottom w:val="single" w:sz="12" w:space="0" w:color="auto"/>
              <w:right w:val="single" w:sz="4" w:space="0" w:color="auto"/>
            </w:tcBorders>
            <w:hideMark/>
          </w:tcPr>
          <w:p w14:paraId="0A96DA42" w14:textId="77777777" w:rsidR="000303FD" w:rsidRPr="000303FD" w:rsidRDefault="000303FD" w:rsidP="000303FD">
            <w:pPr>
              <w:rPr>
                <w:rFonts w:ascii="Calibri" w:hAnsi="Calibri" w:cs="Calibri"/>
                <w:b/>
                <w:szCs w:val="21"/>
              </w:rPr>
            </w:pPr>
            <w:r w:rsidRPr="000303FD">
              <w:rPr>
                <w:rFonts w:ascii="Calibri" w:hAnsi="Calibri" w:cs="Calibri"/>
                <w:b/>
                <w:szCs w:val="21"/>
              </w:rPr>
              <w:t>suffixe</w:t>
            </w:r>
          </w:p>
        </w:tc>
        <w:tc>
          <w:tcPr>
            <w:tcW w:w="1715" w:type="dxa"/>
            <w:tcBorders>
              <w:top w:val="single" w:sz="4" w:space="0" w:color="auto"/>
              <w:left w:val="single" w:sz="4" w:space="0" w:color="auto"/>
              <w:bottom w:val="single" w:sz="12" w:space="0" w:color="auto"/>
              <w:right w:val="single" w:sz="4" w:space="0" w:color="auto"/>
            </w:tcBorders>
            <w:hideMark/>
          </w:tcPr>
          <w:p w14:paraId="583FD990" w14:textId="77777777" w:rsidR="000303FD" w:rsidRDefault="000303FD">
            <w:pPr>
              <w:rPr>
                <w:rFonts w:ascii="Calibri" w:hAnsi="Calibri" w:cs="Calibri"/>
                <w:b/>
                <w:szCs w:val="21"/>
              </w:rPr>
            </w:pPr>
            <w:r>
              <w:rPr>
                <w:rFonts w:ascii="Calibri" w:hAnsi="Calibri" w:cs="Calibri"/>
                <w:b/>
                <w:szCs w:val="21"/>
              </w:rPr>
              <w:sym w:font="Wingdings" w:char="F0E0"/>
            </w:r>
            <w:r>
              <w:rPr>
                <w:rFonts w:ascii="Calibri" w:hAnsi="Calibri" w:cs="Calibri"/>
                <w:b/>
                <w:szCs w:val="21"/>
              </w:rPr>
              <w:t xml:space="preserve"> classe(s) grammaticale(s)</w:t>
            </w:r>
          </w:p>
        </w:tc>
        <w:tc>
          <w:tcPr>
            <w:tcW w:w="2286" w:type="dxa"/>
            <w:tcBorders>
              <w:top w:val="single" w:sz="4" w:space="0" w:color="auto"/>
              <w:left w:val="single" w:sz="4" w:space="0" w:color="auto"/>
              <w:bottom w:val="single" w:sz="12" w:space="0" w:color="auto"/>
              <w:right w:val="single" w:sz="12" w:space="0" w:color="auto"/>
            </w:tcBorders>
            <w:hideMark/>
          </w:tcPr>
          <w:p w14:paraId="248A3D02" w14:textId="77777777" w:rsidR="000303FD" w:rsidRDefault="000303FD">
            <w:pPr>
              <w:rPr>
                <w:rFonts w:ascii="Calibri" w:hAnsi="Calibri" w:cs="Calibri"/>
                <w:b/>
                <w:szCs w:val="21"/>
              </w:rPr>
            </w:pPr>
            <w:r>
              <w:rPr>
                <w:rFonts w:ascii="Calibri" w:hAnsi="Calibri" w:cs="Calibri"/>
                <w:b/>
                <w:szCs w:val="21"/>
              </w:rPr>
              <w:t>exemple</w:t>
            </w:r>
          </w:p>
        </w:tc>
        <w:tc>
          <w:tcPr>
            <w:tcW w:w="714" w:type="dxa"/>
            <w:tcBorders>
              <w:top w:val="single" w:sz="4" w:space="0" w:color="auto"/>
              <w:left w:val="single" w:sz="12" w:space="0" w:color="auto"/>
              <w:bottom w:val="single" w:sz="12" w:space="0" w:color="auto"/>
              <w:right w:val="single" w:sz="4" w:space="0" w:color="auto"/>
            </w:tcBorders>
            <w:hideMark/>
          </w:tcPr>
          <w:p w14:paraId="66534B71" w14:textId="77777777" w:rsidR="000303FD" w:rsidRDefault="000303FD">
            <w:pPr>
              <w:rPr>
                <w:rFonts w:ascii="Calibri" w:hAnsi="Calibri" w:cs="Calibri"/>
                <w:b/>
                <w:szCs w:val="21"/>
              </w:rPr>
            </w:pPr>
            <w:r>
              <w:rPr>
                <w:rFonts w:ascii="Calibri" w:hAnsi="Calibri" w:cs="Calibri"/>
                <w:b/>
                <w:szCs w:val="21"/>
              </w:rPr>
              <w:t>suffixe</w:t>
            </w:r>
          </w:p>
        </w:tc>
        <w:tc>
          <w:tcPr>
            <w:tcW w:w="1714" w:type="dxa"/>
            <w:tcBorders>
              <w:top w:val="single" w:sz="4" w:space="0" w:color="auto"/>
              <w:left w:val="single" w:sz="4" w:space="0" w:color="auto"/>
              <w:bottom w:val="single" w:sz="12" w:space="0" w:color="auto"/>
              <w:right w:val="single" w:sz="4" w:space="0" w:color="auto"/>
            </w:tcBorders>
            <w:hideMark/>
          </w:tcPr>
          <w:p w14:paraId="24822676" w14:textId="77777777" w:rsidR="000303FD" w:rsidRDefault="000303FD">
            <w:pPr>
              <w:rPr>
                <w:rFonts w:ascii="Calibri" w:hAnsi="Calibri" w:cs="Calibri"/>
                <w:b/>
                <w:szCs w:val="21"/>
              </w:rPr>
            </w:pPr>
            <w:r>
              <w:rPr>
                <w:rFonts w:ascii="Calibri" w:hAnsi="Calibri" w:cs="Calibri"/>
                <w:b/>
                <w:szCs w:val="21"/>
              </w:rPr>
              <w:sym w:font="Wingdings" w:char="F0E0"/>
            </w:r>
            <w:r>
              <w:rPr>
                <w:rFonts w:ascii="Calibri" w:hAnsi="Calibri" w:cs="Calibri"/>
                <w:b/>
                <w:szCs w:val="21"/>
              </w:rPr>
              <w:t xml:space="preserve"> classe(s) grammaticale(s)</w:t>
            </w:r>
          </w:p>
        </w:tc>
        <w:tc>
          <w:tcPr>
            <w:tcW w:w="3035" w:type="dxa"/>
            <w:tcBorders>
              <w:top w:val="single" w:sz="4" w:space="0" w:color="auto"/>
              <w:left w:val="single" w:sz="4" w:space="0" w:color="auto"/>
              <w:bottom w:val="single" w:sz="12" w:space="0" w:color="auto"/>
              <w:right w:val="single" w:sz="4" w:space="0" w:color="auto"/>
            </w:tcBorders>
            <w:hideMark/>
          </w:tcPr>
          <w:p w14:paraId="300A52BC" w14:textId="77777777" w:rsidR="000303FD" w:rsidRDefault="000303FD">
            <w:pPr>
              <w:rPr>
                <w:rFonts w:ascii="Calibri" w:hAnsi="Calibri" w:cs="Calibri"/>
                <w:b/>
                <w:szCs w:val="21"/>
              </w:rPr>
            </w:pPr>
            <w:r>
              <w:rPr>
                <w:rFonts w:ascii="Calibri" w:hAnsi="Calibri" w:cs="Calibri"/>
                <w:b/>
                <w:szCs w:val="21"/>
              </w:rPr>
              <w:t>exemple</w:t>
            </w:r>
          </w:p>
        </w:tc>
      </w:tr>
      <w:tr w:rsidR="000303FD" w14:paraId="626570F8" w14:textId="77777777" w:rsidTr="000303FD">
        <w:trPr>
          <w:trHeight w:val="553"/>
        </w:trPr>
        <w:tc>
          <w:tcPr>
            <w:tcW w:w="1096" w:type="dxa"/>
            <w:tcBorders>
              <w:top w:val="single" w:sz="12" w:space="0" w:color="auto"/>
              <w:left w:val="single" w:sz="4" w:space="0" w:color="auto"/>
              <w:bottom w:val="single" w:sz="4" w:space="0" w:color="auto"/>
              <w:right w:val="single" w:sz="4" w:space="0" w:color="auto"/>
            </w:tcBorders>
            <w:hideMark/>
          </w:tcPr>
          <w:p w14:paraId="156D55C9" w14:textId="77777777" w:rsidR="000303FD" w:rsidRDefault="000303FD">
            <w:pPr>
              <w:rPr>
                <w:rFonts w:ascii="Calibri" w:hAnsi="Calibri" w:cs="Calibri"/>
                <w:szCs w:val="21"/>
              </w:rPr>
            </w:pPr>
            <w:r>
              <w:rPr>
                <w:rFonts w:ascii="Calibri" w:hAnsi="Calibri" w:cs="Calibri"/>
                <w:szCs w:val="21"/>
              </w:rPr>
              <w:t>-issant</w:t>
            </w:r>
          </w:p>
        </w:tc>
        <w:tc>
          <w:tcPr>
            <w:tcW w:w="1715" w:type="dxa"/>
            <w:tcBorders>
              <w:top w:val="single" w:sz="12" w:space="0" w:color="auto"/>
              <w:left w:val="single" w:sz="4" w:space="0" w:color="auto"/>
              <w:bottom w:val="single" w:sz="4" w:space="0" w:color="auto"/>
              <w:right w:val="single" w:sz="4" w:space="0" w:color="auto"/>
            </w:tcBorders>
            <w:hideMark/>
          </w:tcPr>
          <w:p w14:paraId="1E80BA64" w14:textId="77777777" w:rsidR="000303FD" w:rsidRPr="000303FD" w:rsidRDefault="000303FD">
            <w:pPr>
              <w:rPr>
                <w:rFonts w:ascii="Calibri" w:hAnsi="Calibri" w:cs="Calibri"/>
                <w:szCs w:val="21"/>
                <w:lang w:val="it-IT"/>
              </w:rPr>
            </w:pPr>
            <w:r w:rsidRPr="000303FD">
              <w:rPr>
                <w:rFonts w:ascii="Calibri" w:hAnsi="Calibri" w:cs="Calibri"/>
                <w:szCs w:val="21"/>
                <w:lang w:val="it-IT"/>
              </w:rPr>
              <w:t>Adj /ppa vb 2e gr</w:t>
            </w:r>
          </w:p>
        </w:tc>
        <w:tc>
          <w:tcPr>
            <w:tcW w:w="2286" w:type="dxa"/>
            <w:tcBorders>
              <w:top w:val="single" w:sz="12" w:space="0" w:color="auto"/>
              <w:left w:val="single" w:sz="4" w:space="0" w:color="auto"/>
              <w:bottom w:val="single" w:sz="4" w:space="0" w:color="auto"/>
              <w:right w:val="single" w:sz="12" w:space="0" w:color="auto"/>
            </w:tcBorders>
            <w:hideMark/>
          </w:tcPr>
          <w:p w14:paraId="4B7B54E9" w14:textId="77777777" w:rsidR="000303FD" w:rsidRDefault="000303FD">
            <w:pPr>
              <w:rPr>
                <w:rFonts w:ascii="Calibri" w:hAnsi="Calibri" w:cs="Calibri"/>
                <w:szCs w:val="21"/>
                <w:lang w:val="en-US"/>
              </w:rPr>
            </w:pPr>
            <w:r>
              <w:rPr>
                <w:rFonts w:ascii="Calibri" w:hAnsi="Calibri" w:cs="Calibri"/>
                <w:szCs w:val="21"/>
              </w:rPr>
              <w:t>Grandissant, envahissant</w:t>
            </w:r>
          </w:p>
        </w:tc>
        <w:tc>
          <w:tcPr>
            <w:tcW w:w="714" w:type="dxa"/>
            <w:tcBorders>
              <w:top w:val="single" w:sz="12" w:space="0" w:color="auto"/>
              <w:left w:val="single" w:sz="12" w:space="0" w:color="auto"/>
              <w:bottom w:val="single" w:sz="4" w:space="0" w:color="auto"/>
              <w:right w:val="single" w:sz="4" w:space="0" w:color="auto"/>
            </w:tcBorders>
            <w:hideMark/>
          </w:tcPr>
          <w:p w14:paraId="55754C87" w14:textId="77777777" w:rsidR="000303FD" w:rsidRDefault="000303FD">
            <w:pPr>
              <w:rPr>
                <w:rFonts w:ascii="Calibri" w:hAnsi="Calibri" w:cs="Calibri"/>
                <w:szCs w:val="21"/>
              </w:rPr>
            </w:pPr>
            <w:r>
              <w:rPr>
                <w:rFonts w:ascii="Calibri" w:hAnsi="Calibri" w:cs="Calibri"/>
                <w:szCs w:val="21"/>
              </w:rPr>
              <w:t>- ité</w:t>
            </w:r>
          </w:p>
        </w:tc>
        <w:tc>
          <w:tcPr>
            <w:tcW w:w="1714" w:type="dxa"/>
            <w:tcBorders>
              <w:top w:val="single" w:sz="12" w:space="0" w:color="auto"/>
              <w:left w:val="single" w:sz="4" w:space="0" w:color="auto"/>
              <w:bottom w:val="single" w:sz="4" w:space="0" w:color="auto"/>
              <w:right w:val="single" w:sz="4" w:space="0" w:color="auto"/>
            </w:tcBorders>
            <w:hideMark/>
          </w:tcPr>
          <w:p w14:paraId="1005C7BD" w14:textId="77777777" w:rsidR="000303FD" w:rsidRDefault="000303FD">
            <w:pPr>
              <w:rPr>
                <w:rFonts w:ascii="Calibri" w:hAnsi="Calibri" w:cs="Calibri"/>
                <w:szCs w:val="21"/>
              </w:rPr>
            </w:pPr>
            <w:r>
              <w:rPr>
                <w:rFonts w:ascii="Calibri" w:hAnsi="Calibri" w:cs="Calibri"/>
                <w:szCs w:val="21"/>
              </w:rPr>
              <w:t>N (ab 1 adj)</w:t>
            </w:r>
          </w:p>
        </w:tc>
        <w:tc>
          <w:tcPr>
            <w:tcW w:w="3035" w:type="dxa"/>
            <w:tcBorders>
              <w:top w:val="single" w:sz="12" w:space="0" w:color="auto"/>
              <w:left w:val="single" w:sz="4" w:space="0" w:color="auto"/>
              <w:bottom w:val="single" w:sz="4" w:space="0" w:color="auto"/>
              <w:right w:val="single" w:sz="4" w:space="0" w:color="auto"/>
            </w:tcBorders>
            <w:hideMark/>
          </w:tcPr>
          <w:p w14:paraId="48CC5854" w14:textId="77777777" w:rsidR="000303FD" w:rsidRDefault="000303FD">
            <w:pPr>
              <w:rPr>
                <w:rFonts w:ascii="Calibri" w:hAnsi="Calibri" w:cs="Calibri"/>
                <w:szCs w:val="21"/>
              </w:rPr>
            </w:pPr>
            <w:r>
              <w:rPr>
                <w:rFonts w:ascii="Calibri" w:hAnsi="Calibri" w:cs="Calibri"/>
                <w:szCs w:val="21"/>
              </w:rPr>
              <w:t>Stabilité humanité</w:t>
            </w:r>
          </w:p>
        </w:tc>
      </w:tr>
      <w:tr w:rsidR="000303FD" w14:paraId="30035FF9" w14:textId="77777777" w:rsidTr="000303FD">
        <w:trPr>
          <w:trHeight w:val="488"/>
        </w:trPr>
        <w:tc>
          <w:tcPr>
            <w:tcW w:w="1096" w:type="dxa"/>
            <w:tcBorders>
              <w:top w:val="single" w:sz="4" w:space="0" w:color="auto"/>
              <w:left w:val="single" w:sz="4" w:space="0" w:color="auto"/>
              <w:bottom w:val="single" w:sz="4" w:space="0" w:color="auto"/>
              <w:right w:val="single" w:sz="4" w:space="0" w:color="auto"/>
            </w:tcBorders>
            <w:hideMark/>
          </w:tcPr>
          <w:p w14:paraId="68ABCDDB" w14:textId="77777777" w:rsidR="000303FD" w:rsidRDefault="000303FD">
            <w:pPr>
              <w:rPr>
                <w:rFonts w:ascii="Calibri" w:hAnsi="Calibri" w:cs="Calibri"/>
                <w:szCs w:val="21"/>
              </w:rPr>
            </w:pPr>
            <w:r>
              <w:rPr>
                <w:rFonts w:ascii="Calibri" w:hAnsi="Calibri" w:cs="Calibri"/>
                <w:szCs w:val="21"/>
              </w:rPr>
              <w:t>- age</w:t>
            </w:r>
          </w:p>
        </w:tc>
        <w:tc>
          <w:tcPr>
            <w:tcW w:w="1715" w:type="dxa"/>
            <w:tcBorders>
              <w:top w:val="single" w:sz="4" w:space="0" w:color="auto"/>
              <w:left w:val="single" w:sz="4" w:space="0" w:color="auto"/>
              <w:bottom w:val="single" w:sz="4" w:space="0" w:color="auto"/>
              <w:right w:val="single" w:sz="4" w:space="0" w:color="auto"/>
            </w:tcBorders>
            <w:hideMark/>
          </w:tcPr>
          <w:p w14:paraId="22053CC0" w14:textId="77777777" w:rsidR="000303FD" w:rsidRDefault="000303FD">
            <w:pPr>
              <w:rPr>
                <w:rFonts w:ascii="Calibri" w:hAnsi="Calibri" w:cs="Calibri"/>
                <w:szCs w:val="21"/>
              </w:rPr>
            </w:pPr>
            <w:r>
              <w:rPr>
                <w:rFonts w:ascii="Calibri" w:hAnsi="Calibri" w:cs="Calibri"/>
                <w:szCs w:val="21"/>
              </w:rPr>
              <w:t>N (ab 1vb)</w:t>
            </w:r>
          </w:p>
        </w:tc>
        <w:tc>
          <w:tcPr>
            <w:tcW w:w="2286" w:type="dxa"/>
            <w:tcBorders>
              <w:top w:val="single" w:sz="4" w:space="0" w:color="auto"/>
              <w:left w:val="single" w:sz="4" w:space="0" w:color="auto"/>
              <w:bottom w:val="single" w:sz="4" w:space="0" w:color="auto"/>
              <w:right w:val="single" w:sz="12" w:space="0" w:color="auto"/>
            </w:tcBorders>
            <w:hideMark/>
          </w:tcPr>
          <w:p w14:paraId="3DF864B2" w14:textId="77777777" w:rsidR="000303FD" w:rsidRDefault="000303FD">
            <w:pPr>
              <w:rPr>
                <w:rFonts w:ascii="Calibri" w:hAnsi="Calibri" w:cs="Calibri"/>
                <w:szCs w:val="21"/>
              </w:rPr>
            </w:pPr>
            <w:r>
              <w:rPr>
                <w:rFonts w:ascii="Calibri" w:hAnsi="Calibri" w:cs="Calibri"/>
                <w:szCs w:val="21"/>
              </w:rPr>
              <w:t xml:space="preserve">Coloriage </w:t>
            </w:r>
          </w:p>
        </w:tc>
        <w:tc>
          <w:tcPr>
            <w:tcW w:w="714" w:type="dxa"/>
            <w:tcBorders>
              <w:top w:val="single" w:sz="4" w:space="0" w:color="auto"/>
              <w:left w:val="single" w:sz="12" w:space="0" w:color="auto"/>
              <w:bottom w:val="single" w:sz="4" w:space="0" w:color="auto"/>
              <w:right w:val="single" w:sz="4" w:space="0" w:color="auto"/>
            </w:tcBorders>
            <w:hideMark/>
          </w:tcPr>
          <w:p w14:paraId="7D3BDD6C" w14:textId="77777777" w:rsidR="000303FD" w:rsidRDefault="000303FD">
            <w:pPr>
              <w:rPr>
                <w:rFonts w:ascii="Calibri" w:hAnsi="Calibri" w:cs="Calibri"/>
                <w:szCs w:val="21"/>
              </w:rPr>
            </w:pPr>
            <w:r>
              <w:rPr>
                <w:rFonts w:ascii="Calibri" w:hAnsi="Calibri" w:cs="Calibri"/>
                <w:szCs w:val="21"/>
              </w:rPr>
              <w:t>-ette</w:t>
            </w:r>
          </w:p>
        </w:tc>
        <w:tc>
          <w:tcPr>
            <w:tcW w:w="1714" w:type="dxa"/>
            <w:tcBorders>
              <w:top w:val="single" w:sz="4" w:space="0" w:color="auto"/>
              <w:left w:val="single" w:sz="4" w:space="0" w:color="auto"/>
              <w:bottom w:val="single" w:sz="4" w:space="0" w:color="auto"/>
              <w:right w:val="single" w:sz="4" w:space="0" w:color="auto"/>
            </w:tcBorders>
            <w:hideMark/>
          </w:tcPr>
          <w:p w14:paraId="7CAA737D" w14:textId="77777777" w:rsidR="000303FD" w:rsidRDefault="000303FD">
            <w:pPr>
              <w:rPr>
                <w:rFonts w:ascii="Calibri" w:hAnsi="Calibri" w:cs="Calibri"/>
                <w:szCs w:val="21"/>
              </w:rPr>
            </w:pPr>
            <w:r>
              <w:rPr>
                <w:rFonts w:ascii="Calibri" w:hAnsi="Calibri" w:cs="Calibri"/>
                <w:szCs w:val="21"/>
              </w:rPr>
              <w:t>N (diminutif)</w:t>
            </w:r>
          </w:p>
        </w:tc>
        <w:tc>
          <w:tcPr>
            <w:tcW w:w="3035" w:type="dxa"/>
            <w:tcBorders>
              <w:top w:val="single" w:sz="4" w:space="0" w:color="auto"/>
              <w:left w:val="single" w:sz="4" w:space="0" w:color="auto"/>
              <w:bottom w:val="single" w:sz="4" w:space="0" w:color="auto"/>
              <w:right w:val="single" w:sz="4" w:space="0" w:color="auto"/>
            </w:tcBorders>
            <w:hideMark/>
          </w:tcPr>
          <w:p w14:paraId="321D7AF9" w14:textId="77777777" w:rsidR="000303FD" w:rsidRDefault="000303FD">
            <w:pPr>
              <w:rPr>
                <w:rFonts w:ascii="Calibri" w:hAnsi="Calibri" w:cs="Calibri"/>
                <w:szCs w:val="21"/>
              </w:rPr>
            </w:pPr>
            <w:r>
              <w:rPr>
                <w:rFonts w:ascii="Calibri" w:hAnsi="Calibri" w:cs="Calibri"/>
                <w:szCs w:val="21"/>
              </w:rPr>
              <w:t>Fillette</w:t>
            </w:r>
          </w:p>
        </w:tc>
      </w:tr>
      <w:tr w:rsidR="000303FD" w14:paraId="407EC6CF" w14:textId="77777777" w:rsidTr="000303FD">
        <w:trPr>
          <w:trHeight w:val="488"/>
        </w:trPr>
        <w:tc>
          <w:tcPr>
            <w:tcW w:w="1096" w:type="dxa"/>
            <w:tcBorders>
              <w:top w:val="single" w:sz="4" w:space="0" w:color="auto"/>
              <w:left w:val="single" w:sz="4" w:space="0" w:color="auto"/>
              <w:bottom w:val="single" w:sz="4" w:space="0" w:color="auto"/>
              <w:right w:val="single" w:sz="4" w:space="0" w:color="auto"/>
            </w:tcBorders>
            <w:hideMark/>
          </w:tcPr>
          <w:p w14:paraId="0C85B22B" w14:textId="77777777" w:rsidR="000303FD" w:rsidRDefault="000303FD">
            <w:pPr>
              <w:rPr>
                <w:rFonts w:ascii="Calibri" w:hAnsi="Calibri" w:cs="Calibri"/>
                <w:szCs w:val="21"/>
                <w:lang w:val="en-US"/>
              </w:rPr>
            </w:pPr>
            <w:r>
              <w:rPr>
                <w:rFonts w:ascii="Calibri" w:hAnsi="Calibri" w:cs="Calibri"/>
                <w:szCs w:val="21"/>
              </w:rPr>
              <w:t>-eur</w:t>
            </w:r>
          </w:p>
        </w:tc>
        <w:tc>
          <w:tcPr>
            <w:tcW w:w="1715" w:type="dxa"/>
            <w:tcBorders>
              <w:top w:val="single" w:sz="4" w:space="0" w:color="auto"/>
              <w:left w:val="single" w:sz="4" w:space="0" w:color="auto"/>
              <w:bottom w:val="single" w:sz="4" w:space="0" w:color="auto"/>
              <w:right w:val="single" w:sz="4" w:space="0" w:color="auto"/>
            </w:tcBorders>
            <w:hideMark/>
          </w:tcPr>
          <w:p w14:paraId="0010E5E1" w14:textId="77777777" w:rsidR="000303FD" w:rsidRDefault="000303FD">
            <w:pPr>
              <w:rPr>
                <w:rFonts w:ascii="Calibri" w:hAnsi="Calibri" w:cs="Calibri"/>
                <w:szCs w:val="21"/>
              </w:rPr>
            </w:pPr>
            <w:r>
              <w:rPr>
                <w:rFonts w:ascii="Calibri" w:hAnsi="Calibri" w:cs="Calibri"/>
                <w:szCs w:val="21"/>
              </w:rPr>
              <w:t xml:space="preserve">N </w:t>
            </w:r>
          </w:p>
        </w:tc>
        <w:tc>
          <w:tcPr>
            <w:tcW w:w="2286" w:type="dxa"/>
            <w:tcBorders>
              <w:top w:val="single" w:sz="4" w:space="0" w:color="auto"/>
              <w:left w:val="single" w:sz="4" w:space="0" w:color="auto"/>
              <w:bottom w:val="single" w:sz="4" w:space="0" w:color="auto"/>
              <w:right w:val="single" w:sz="12" w:space="0" w:color="auto"/>
            </w:tcBorders>
            <w:hideMark/>
          </w:tcPr>
          <w:p w14:paraId="234F9C71" w14:textId="77777777" w:rsidR="000303FD" w:rsidRDefault="000303FD">
            <w:pPr>
              <w:rPr>
                <w:rFonts w:ascii="Calibri" w:hAnsi="Calibri" w:cs="Calibri"/>
                <w:szCs w:val="21"/>
              </w:rPr>
            </w:pPr>
            <w:r>
              <w:rPr>
                <w:rFonts w:ascii="Calibri" w:hAnsi="Calibri" w:cs="Calibri"/>
                <w:szCs w:val="21"/>
              </w:rPr>
              <w:t>Lenteur voleur</w:t>
            </w:r>
          </w:p>
        </w:tc>
        <w:tc>
          <w:tcPr>
            <w:tcW w:w="714" w:type="dxa"/>
            <w:tcBorders>
              <w:top w:val="single" w:sz="4" w:space="0" w:color="auto"/>
              <w:left w:val="single" w:sz="12" w:space="0" w:color="auto"/>
              <w:bottom w:val="single" w:sz="4" w:space="0" w:color="auto"/>
              <w:right w:val="single" w:sz="4" w:space="0" w:color="auto"/>
            </w:tcBorders>
            <w:hideMark/>
          </w:tcPr>
          <w:p w14:paraId="40315B44" w14:textId="77777777" w:rsidR="000303FD" w:rsidRDefault="000303FD">
            <w:pPr>
              <w:rPr>
                <w:rFonts w:ascii="Calibri" w:hAnsi="Calibri" w:cs="Calibri"/>
                <w:szCs w:val="21"/>
              </w:rPr>
            </w:pPr>
            <w:r>
              <w:rPr>
                <w:rFonts w:ascii="Calibri" w:hAnsi="Calibri" w:cs="Calibri"/>
                <w:szCs w:val="21"/>
              </w:rPr>
              <w:t>-ard</w:t>
            </w:r>
          </w:p>
        </w:tc>
        <w:tc>
          <w:tcPr>
            <w:tcW w:w="1714" w:type="dxa"/>
            <w:tcBorders>
              <w:top w:val="single" w:sz="4" w:space="0" w:color="auto"/>
              <w:left w:val="single" w:sz="4" w:space="0" w:color="auto"/>
              <w:bottom w:val="single" w:sz="4" w:space="0" w:color="auto"/>
              <w:right w:val="single" w:sz="4" w:space="0" w:color="auto"/>
            </w:tcBorders>
            <w:hideMark/>
          </w:tcPr>
          <w:p w14:paraId="40871A5E" w14:textId="77777777" w:rsidR="000303FD" w:rsidRDefault="000303FD">
            <w:pPr>
              <w:rPr>
                <w:rFonts w:ascii="Calibri" w:hAnsi="Calibri" w:cs="Calibri"/>
                <w:szCs w:val="21"/>
              </w:rPr>
            </w:pPr>
            <w:r>
              <w:rPr>
                <w:rFonts w:ascii="Calibri" w:hAnsi="Calibri" w:cs="Calibri"/>
                <w:szCs w:val="21"/>
              </w:rPr>
              <w:t>N ou A (pej)</w:t>
            </w:r>
          </w:p>
        </w:tc>
        <w:tc>
          <w:tcPr>
            <w:tcW w:w="3035" w:type="dxa"/>
            <w:tcBorders>
              <w:top w:val="single" w:sz="4" w:space="0" w:color="auto"/>
              <w:left w:val="single" w:sz="4" w:space="0" w:color="auto"/>
              <w:bottom w:val="single" w:sz="4" w:space="0" w:color="auto"/>
              <w:right w:val="single" w:sz="4" w:space="0" w:color="auto"/>
            </w:tcBorders>
            <w:hideMark/>
          </w:tcPr>
          <w:p w14:paraId="1A0B59BF" w14:textId="77777777" w:rsidR="000303FD" w:rsidRDefault="000303FD">
            <w:pPr>
              <w:rPr>
                <w:rFonts w:ascii="Calibri" w:hAnsi="Calibri" w:cs="Calibri"/>
                <w:szCs w:val="21"/>
              </w:rPr>
            </w:pPr>
            <w:r>
              <w:rPr>
                <w:rFonts w:ascii="Calibri" w:hAnsi="Calibri" w:cs="Calibri"/>
                <w:szCs w:val="21"/>
              </w:rPr>
              <w:t>Vantard chauffard</w:t>
            </w:r>
          </w:p>
        </w:tc>
      </w:tr>
      <w:tr w:rsidR="000303FD" w14:paraId="29376EFB" w14:textId="77777777" w:rsidTr="000303FD">
        <w:trPr>
          <w:trHeight w:val="488"/>
        </w:trPr>
        <w:tc>
          <w:tcPr>
            <w:tcW w:w="1096" w:type="dxa"/>
            <w:tcBorders>
              <w:top w:val="single" w:sz="4" w:space="0" w:color="auto"/>
              <w:left w:val="single" w:sz="4" w:space="0" w:color="auto"/>
              <w:bottom w:val="single" w:sz="4" w:space="0" w:color="auto"/>
              <w:right w:val="single" w:sz="4" w:space="0" w:color="auto"/>
            </w:tcBorders>
            <w:hideMark/>
          </w:tcPr>
          <w:p w14:paraId="5A9DC58B" w14:textId="77777777" w:rsidR="000303FD" w:rsidRDefault="000303FD">
            <w:pPr>
              <w:rPr>
                <w:rFonts w:ascii="Calibri" w:hAnsi="Calibri" w:cs="Calibri"/>
                <w:szCs w:val="21"/>
              </w:rPr>
            </w:pPr>
            <w:r>
              <w:rPr>
                <w:rFonts w:ascii="Calibri" w:hAnsi="Calibri" w:cs="Calibri"/>
                <w:szCs w:val="21"/>
              </w:rPr>
              <w:t>-iser</w:t>
            </w:r>
          </w:p>
        </w:tc>
        <w:tc>
          <w:tcPr>
            <w:tcW w:w="1715" w:type="dxa"/>
            <w:tcBorders>
              <w:top w:val="single" w:sz="4" w:space="0" w:color="auto"/>
              <w:left w:val="single" w:sz="4" w:space="0" w:color="auto"/>
              <w:bottom w:val="single" w:sz="4" w:space="0" w:color="auto"/>
              <w:right w:val="single" w:sz="4" w:space="0" w:color="auto"/>
            </w:tcBorders>
            <w:hideMark/>
          </w:tcPr>
          <w:p w14:paraId="71B0573C" w14:textId="77777777" w:rsidR="000303FD" w:rsidRDefault="000303FD">
            <w:pPr>
              <w:rPr>
                <w:rFonts w:ascii="Calibri" w:hAnsi="Calibri" w:cs="Calibri"/>
                <w:szCs w:val="21"/>
              </w:rPr>
            </w:pPr>
            <w:r>
              <w:rPr>
                <w:rFonts w:ascii="Calibri" w:hAnsi="Calibri" w:cs="Calibri"/>
                <w:szCs w:val="21"/>
              </w:rPr>
              <w:t>Vb (« rendre »)</w:t>
            </w:r>
          </w:p>
        </w:tc>
        <w:tc>
          <w:tcPr>
            <w:tcW w:w="2286" w:type="dxa"/>
            <w:tcBorders>
              <w:top w:val="single" w:sz="4" w:space="0" w:color="auto"/>
              <w:left w:val="single" w:sz="4" w:space="0" w:color="auto"/>
              <w:bottom w:val="single" w:sz="4" w:space="0" w:color="auto"/>
              <w:right w:val="single" w:sz="12" w:space="0" w:color="auto"/>
            </w:tcBorders>
            <w:hideMark/>
          </w:tcPr>
          <w:p w14:paraId="150F8EA9" w14:textId="77777777" w:rsidR="000303FD" w:rsidRDefault="000303FD">
            <w:pPr>
              <w:rPr>
                <w:rFonts w:ascii="Calibri" w:hAnsi="Calibri" w:cs="Calibri"/>
                <w:szCs w:val="21"/>
              </w:rPr>
            </w:pPr>
            <w:r>
              <w:rPr>
                <w:rFonts w:ascii="Calibri" w:hAnsi="Calibri" w:cs="Calibri"/>
                <w:szCs w:val="21"/>
              </w:rPr>
              <w:t>Concrétiser fertiliser</w:t>
            </w:r>
          </w:p>
        </w:tc>
        <w:tc>
          <w:tcPr>
            <w:tcW w:w="714" w:type="dxa"/>
            <w:tcBorders>
              <w:top w:val="single" w:sz="4" w:space="0" w:color="auto"/>
              <w:left w:val="single" w:sz="12" w:space="0" w:color="auto"/>
              <w:bottom w:val="single" w:sz="4" w:space="0" w:color="auto"/>
              <w:right w:val="single" w:sz="4" w:space="0" w:color="auto"/>
            </w:tcBorders>
            <w:hideMark/>
          </w:tcPr>
          <w:p w14:paraId="10E0B899" w14:textId="77777777" w:rsidR="000303FD" w:rsidRDefault="000303FD">
            <w:pPr>
              <w:rPr>
                <w:rFonts w:ascii="Calibri" w:hAnsi="Calibri" w:cs="Calibri"/>
                <w:szCs w:val="21"/>
              </w:rPr>
            </w:pPr>
            <w:r>
              <w:rPr>
                <w:rFonts w:ascii="Calibri" w:hAnsi="Calibri" w:cs="Calibri"/>
                <w:szCs w:val="21"/>
              </w:rPr>
              <w:t>-esque</w:t>
            </w:r>
          </w:p>
        </w:tc>
        <w:tc>
          <w:tcPr>
            <w:tcW w:w="1714" w:type="dxa"/>
            <w:tcBorders>
              <w:top w:val="single" w:sz="4" w:space="0" w:color="auto"/>
              <w:left w:val="single" w:sz="4" w:space="0" w:color="auto"/>
              <w:bottom w:val="single" w:sz="4" w:space="0" w:color="auto"/>
              <w:right w:val="single" w:sz="4" w:space="0" w:color="auto"/>
            </w:tcBorders>
            <w:hideMark/>
          </w:tcPr>
          <w:p w14:paraId="181678D6" w14:textId="77777777" w:rsidR="000303FD" w:rsidRDefault="000303FD">
            <w:pPr>
              <w:rPr>
                <w:rFonts w:ascii="Calibri" w:hAnsi="Calibri" w:cs="Calibri"/>
                <w:szCs w:val="21"/>
              </w:rPr>
            </w:pPr>
            <w:r>
              <w:rPr>
                <w:rFonts w:ascii="Calibri" w:hAnsi="Calibri" w:cs="Calibri"/>
                <w:szCs w:val="21"/>
              </w:rPr>
              <w:t>Adj (ab 1N)</w:t>
            </w:r>
          </w:p>
        </w:tc>
        <w:tc>
          <w:tcPr>
            <w:tcW w:w="3035" w:type="dxa"/>
            <w:tcBorders>
              <w:top w:val="single" w:sz="4" w:space="0" w:color="auto"/>
              <w:left w:val="single" w:sz="4" w:space="0" w:color="auto"/>
              <w:bottom w:val="single" w:sz="4" w:space="0" w:color="auto"/>
              <w:right w:val="single" w:sz="4" w:space="0" w:color="auto"/>
            </w:tcBorders>
            <w:hideMark/>
          </w:tcPr>
          <w:p w14:paraId="31266683" w14:textId="77777777" w:rsidR="000303FD" w:rsidRDefault="000303FD">
            <w:pPr>
              <w:rPr>
                <w:rFonts w:ascii="Calibri" w:hAnsi="Calibri" w:cs="Calibri"/>
                <w:szCs w:val="21"/>
              </w:rPr>
            </w:pPr>
            <w:r>
              <w:rPr>
                <w:rFonts w:ascii="Calibri" w:hAnsi="Calibri" w:cs="Calibri"/>
                <w:szCs w:val="21"/>
              </w:rPr>
              <w:t xml:space="preserve">Farcesque livresque </w:t>
            </w:r>
          </w:p>
        </w:tc>
      </w:tr>
      <w:tr w:rsidR="000303FD" w14:paraId="3349F393" w14:textId="77777777" w:rsidTr="000303FD">
        <w:trPr>
          <w:trHeight w:val="488"/>
        </w:trPr>
        <w:tc>
          <w:tcPr>
            <w:tcW w:w="1096" w:type="dxa"/>
            <w:tcBorders>
              <w:top w:val="single" w:sz="4" w:space="0" w:color="auto"/>
              <w:left w:val="single" w:sz="4" w:space="0" w:color="auto"/>
              <w:bottom w:val="single" w:sz="4" w:space="0" w:color="auto"/>
              <w:right w:val="single" w:sz="4" w:space="0" w:color="auto"/>
            </w:tcBorders>
            <w:hideMark/>
          </w:tcPr>
          <w:p w14:paraId="4EA96049" w14:textId="77777777" w:rsidR="000303FD" w:rsidRDefault="000303FD">
            <w:pPr>
              <w:rPr>
                <w:rFonts w:ascii="Calibri" w:hAnsi="Calibri" w:cs="Calibri"/>
                <w:szCs w:val="21"/>
              </w:rPr>
            </w:pPr>
            <w:r>
              <w:rPr>
                <w:rFonts w:ascii="Calibri" w:hAnsi="Calibri" w:cs="Calibri"/>
                <w:szCs w:val="21"/>
              </w:rPr>
              <w:t>-ifier</w:t>
            </w:r>
          </w:p>
        </w:tc>
        <w:tc>
          <w:tcPr>
            <w:tcW w:w="1715" w:type="dxa"/>
            <w:tcBorders>
              <w:top w:val="single" w:sz="4" w:space="0" w:color="auto"/>
              <w:left w:val="single" w:sz="4" w:space="0" w:color="auto"/>
              <w:bottom w:val="single" w:sz="4" w:space="0" w:color="auto"/>
              <w:right w:val="single" w:sz="4" w:space="0" w:color="auto"/>
            </w:tcBorders>
            <w:hideMark/>
          </w:tcPr>
          <w:p w14:paraId="52DFA6D6" w14:textId="77777777" w:rsidR="000303FD" w:rsidRDefault="000303FD">
            <w:pPr>
              <w:rPr>
                <w:rFonts w:ascii="Calibri" w:hAnsi="Calibri" w:cs="Calibri"/>
                <w:szCs w:val="21"/>
              </w:rPr>
            </w:pPr>
            <w:r>
              <w:rPr>
                <w:rFonts w:ascii="Calibri" w:hAnsi="Calibri" w:cs="Calibri"/>
                <w:szCs w:val="21"/>
              </w:rPr>
              <w:t>Vb (rendre)</w:t>
            </w:r>
          </w:p>
        </w:tc>
        <w:tc>
          <w:tcPr>
            <w:tcW w:w="2286" w:type="dxa"/>
            <w:tcBorders>
              <w:top w:val="single" w:sz="4" w:space="0" w:color="auto"/>
              <w:left w:val="single" w:sz="4" w:space="0" w:color="auto"/>
              <w:bottom w:val="single" w:sz="4" w:space="0" w:color="auto"/>
              <w:right w:val="single" w:sz="12" w:space="0" w:color="auto"/>
            </w:tcBorders>
            <w:hideMark/>
          </w:tcPr>
          <w:p w14:paraId="6910432B" w14:textId="77777777" w:rsidR="000303FD" w:rsidRDefault="000303FD">
            <w:pPr>
              <w:rPr>
                <w:rFonts w:ascii="Calibri" w:hAnsi="Calibri" w:cs="Calibri"/>
                <w:szCs w:val="21"/>
              </w:rPr>
            </w:pPr>
            <w:r>
              <w:rPr>
                <w:rFonts w:ascii="Calibri" w:hAnsi="Calibri" w:cs="Calibri"/>
                <w:szCs w:val="21"/>
              </w:rPr>
              <w:t>Fortifier  amplifier</w:t>
            </w:r>
          </w:p>
        </w:tc>
        <w:tc>
          <w:tcPr>
            <w:tcW w:w="714" w:type="dxa"/>
            <w:tcBorders>
              <w:top w:val="single" w:sz="4" w:space="0" w:color="auto"/>
              <w:left w:val="single" w:sz="12" w:space="0" w:color="auto"/>
              <w:bottom w:val="single" w:sz="4" w:space="0" w:color="auto"/>
              <w:right w:val="single" w:sz="4" w:space="0" w:color="auto"/>
            </w:tcBorders>
            <w:hideMark/>
          </w:tcPr>
          <w:p w14:paraId="2FEDCA40" w14:textId="77777777" w:rsidR="000303FD" w:rsidRDefault="000303FD">
            <w:pPr>
              <w:rPr>
                <w:rFonts w:ascii="Calibri" w:hAnsi="Calibri" w:cs="Calibri"/>
                <w:szCs w:val="21"/>
              </w:rPr>
            </w:pPr>
            <w:r>
              <w:rPr>
                <w:rFonts w:ascii="Calibri" w:hAnsi="Calibri" w:cs="Calibri"/>
                <w:szCs w:val="21"/>
              </w:rPr>
              <w:t>-ment</w:t>
            </w:r>
          </w:p>
        </w:tc>
        <w:tc>
          <w:tcPr>
            <w:tcW w:w="1714" w:type="dxa"/>
            <w:tcBorders>
              <w:top w:val="single" w:sz="4" w:space="0" w:color="auto"/>
              <w:left w:val="single" w:sz="4" w:space="0" w:color="auto"/>
              <w:bottom w:val="single" w:sz="4" w:space="0" w:color="auto"/>
              <w:right w:val="single" w:sz="4" w:space="0" w:color="auto"/>
            </w:tcBorders>
            <w:hideMark/>
          </w:tcPr>
          <w:p w14:paraId="5074B5DE" w14:textId="77777777" w:rsidR="000303FD" w:rsidRDefault="000303FD">
            <w:pPr>
              <w:rPr>
                <w:rFonts w:ascii="Calibri" w:hAnsi="Calibri" w:cs="Calibri"/>
                <w:szCs w:val="21"/>
              </w:rPr>
            </w:pPr>
            <w:r>
              <w:rPr>
                <w:rFonts w:ascii="Calibri" w:hAnsi="Calibri" w:cs="Calibri"/>
                <w:szCs w:val="21"/>
              </w:rPr>
              <w:t>N ou Adv</w:t>
            </w:r>
          </w:p>
        </w:tc>
        <w:tc>
          <w:tcPr>
            <w:tcW w:w="3035" w:type="dxa"/>
            <w:tcBorders>
              <w:top w:val="single" w:sz="4" w:space="0" w:color="auto"/>
              <w:left w:val="single" w:sz="4" w:space="0" w:color="auto"/>
              <w:bottom w:val="single" w:sz="4" w:space="0" w:color="auto"/>
              <w:right w:val="single" w:sz="4" w:space="0" w:color="auto"/>
            </w:tcBorders>
            <w:hideMark/>
          </w:tcPr>
          <w:p w14:paraId="2871DD77" w14:textId="77777777" w:rsidR="000303FD" w:rsidRDefault="000303FD">
            <w:pPr>
              <w:rPr>
                <w:rFonts w:ascii="Calibri" w:hAnsi="Calibri" w:cs="Calibri"/>
                <w:szCs w:val="21"/>
              </w:rPr>
            </w:pPr>
            <w:r>
              <w:rPr>
                <w:rFonts w:ascii="Calibri" w:hAnsi="Calibri" w:cs="Calibri"/>
                <w:szCs w:val="21"/>
              </w:rPr>
              <w:t>Vraiment sentiment</w:t>
            </w:r>
          </w:p>
        </w:tc>
      </w:tr>
      <w:tr w:rsidR="000303FD" w14:paraId="35E84D3D" w14:textId="77777777" w:rsidTr="000303FD">
        <w:trPr>
          <w:trHeight w:val="521"/>
        </w:trPr>
        <w:tc>
          <w:tcPr>
            <w:tcW w:w="1096" w:type="dxa"/>
            <w:tcBorders>
              <w:top w:val="single" w:sz="4" w:space="0" w:color="auto"/>
              <w:left w:val="single" w:sz="4" w:space="0" w:color="auto"/>
              <w:bottom w:val="single" w:sz="4" w:space="0" w:color="auto"/>
              <w:right w:val="single" w:sz="4" w:space="0" w:color="auto"/>
            </w:tcBorders>
            <w:hideMark/>
          </w:tcPr>
          <w:p w14:paraId="371223F9" w14:textId="77777777" w:rsidR="000303FD" w:rsidRDefault="000303FD">
            <w:pPr>
              <w:rPr>
                <w:rFonts w:ascii="Calibri" w:hAnsi="Calibri" w:cs="Calibri"/>
                <w:szCs w:val="21"/>
              </w:rPr>
            </w:pPr>
            <w:r>
              <w:rPr>
                <w:rFonts w:ascii="Calibri" w:hAnsi="Calibri" w:cs="Calibri"/>
                <w:szCs w:val="21"/>
              </w:rPr>
              <w:t>-able</w:t>
            </w:r>
          </w:p>
        </w:tc>
        <w:tc>
          <w:tcPr>
            <w:tcW w:w="1715" w:type="dxa"/>
            <w:tcBorders>
              <w:top w:val="single" w:sz="4" w:space="0" w:color="auto"/>
              <w:left w:val="single" w:sz="4" w:space="0" w:color="auto"/>
              <w:bottom w:val="single" w:sz="4" w:space="0" w:color="auto"/>
              <w:right w:val="single" w:sz="4" w:space="0" w:color="auto"/>
            </w:tcBorders>
            <w:hideMark/>
          </w:tcPr>
          <w:p w14:paraId="4DFACB91" w14:textId="77777777" w:rsidR="000303FD" w:rsidRDefault="000303FD">
            <w:pPr>
              <w:rPr>
                <w:rFonts w:ascii="Calibri" w:hAnsi="Calibri" w:cs="Calibri"/>
                <w:szCs w:val="21"/>
              </w:rPr>
            </w:pPr>
            <w:r>
              <w:rPr>
                <w:rFonts w:ascii="Calibri" w:hAnsi="Calibri" w:cs="Calibri"/>
                <w:szCs w:val="21"/>
              </w:rPr>
              <w:t>Adj (capable de)</w:t>
            </w:r>
          </w:p>
        </w:tc>
        <w:tc>
          <w:tcPr>
            <w:tcW w:w="2286" w:type="dxa"/>
            <w:tcBorders>
              <w:top w:val="single" w:sz="4" w:space="0" w:color="auto"/>
              <w:left w:val="single" w:sz="4" w:space="0" w:color="auto"/>
              <w:bottom w:val="single" w:sz="4" w:space="0" w:color="auto"/>
              <w:right w:val="single" w:sz="12" w:space="0" w:color="auto"/>
            </w:tcBorders>
            <w:hideMark/>
          </w:tcPr>
          <w:p w14:paraId="296057CA" w14:textId="77777777" w:rsidR="000303FD" w:rsidRDefault="000303FD">
            <w:pPr>
              <w:rPr>
                <w:rFonts w:ascii="Calibri" w:hAnsi="Calibri" w:cs="Calibri"/>
                <w:szCs w:val="21"/>
              </w:rPr>
            </w:pPr>
            <w:r>
              <w:rPr>
                <w:rFonts w:ascii="Calibri" w:hAnsi="Calibri" w:cs="Calibri"/>
                <w:szCs w:val="21"/>
              </w:rPr>
              <w:t xml:space="preserve">Portable lavable </w:t>
            </w:r>
          </w:p>
        </w:tc>
        <w:tc>
          <w:tcPr>
            <w:tcW w:w="714" w:type="dxa"/>
            <w:tcBorders>
              <w:top w:val="single" w:sz="4" w:space="0" w:color="auto"/>
              <w:left w:val="single" w:sz="12" w:space="0" w:color="auto"/>
              <w:bottom w:val="single" w:sz="4" w:space="0" w:color="auto"/>
              <w:right w:val="single" w:sz="4" w:space="0" w:color="auto"/>
            </w:tcBorders>
            <w:hideMark/>
          </w:tcPr>
          <w:p w14:paraId="70149940" w14:textId="77777777" w:rsidR="000303FD" w:rsidRDefault="000303FD">
            <w:pPr>
              <w:rPr>
                <w:rFonts w:ascii="Calibri" w:hAnsi="Calibri" w:cs="Calibri"/>
                <w:szCs w:val="21"/>
              </w:rPr>
            </w:pPr>
            <w:r>
              <w:rPr>
                <w:rFonts w:ascii="Calibri" w:hAnsi="Calibri" w:cs="Calibri"/>
                <w:szCs w:val="21"/>
              </w:rPr>
              <w:t>-ation</w:t>
            </w:r>
          </w:p>
        </w:tc>
        <w:tc>
          <w:tcPr>
            <w:tcW w:w="1714" w:type="dxa"/>
            <w:tcBorders>
              <w:top w:val="single" w:sz="4" w:space="0" w:color="auto"/>
              <w:left w:val="single" w:sz="4" w:space="0" w:color="auto"/>
              <w:bottom w:val="single" w:sz="4" w:space="0" w:color="auto"/>
              <w:right w:val="single" w:sz="4" w:space="0" w:color="auto"/>
            </w:tcBorders>
            <w:hideMark/>
          </w:tcPr>
          <w:p w14:paraId="61482748" w14:textId="77777777" w:rsidR="000303FD" w:rsidRDefault="000303FD">
            <w:pPr>
              <w:rPr>
                <w:rFonts w:ascii="Calibri" w:hAnsi="Calibri" w:cs="Calibri"/>
                <w:szCs w:val="21"/>
              </w:rPr>
            </w:pPr>
            <w:r>
              <w:rPr>
                <w:rFonts w:ascii="Calibri" w:hAnsi="Calibri" w:cs="Calibri"/>
                <w:szCs w:val="21"/>
              </w:rPr>
              <w:t>N (ab 1 vb)</w:t>
            </w:r>
          </w:p>
        </w:tc>
        <w:tc>
          <w:tcPr>
            <w:tcW w:w="3035" w:type="dxa"/>
            <w:tcBorders>
              <w:top w:val="single" w:sz="4" w:space="0" w:color="auto"/>
              <w:left w:val="single" w:sz="4" w:space="0" w:color="auto"/>
              <w:bottom w:val="single" w:sz="4" w:space="0" w:color="auto"/>
              <w:right w:val="single" w:sz="4" w:space="0" w:color="auto"/>
            </w:tcBorders>
            <w:hideMark/>
          </w:tcPr>
          <w:p w14:paraId="2817D8E3" w14:textId="77777777" w:rsidR="000303FD" w:rsidRDefault="000303FD">
            <w:pPr>
              <w:rPr>
                <w:rFonts w:ascii="Calibri" w:hAnsi="Calibri" w:cs="Calibri"/>
                <w:szCs w:val="21"/>
                <w:lang w:val="en-US"/>
              </w:rPr>
            </w:pPr>
            <w:r>
              <w:rPr>
                <w:rFonts w:ascii="Calibri" w:hAnsi="Calibri" w:cs="Calibri"/>
                <w:szCs w:val="21"/>
              </w:rPr>
              <w:t>Décoration alimentation</w:t>
            </w:r>
          </w:p>
        </w:tc>
      </w:tr>
    </w:tbl>
    <w:p w14:paraId="2BE7EFA8" w14:textId="77777777" w:rsidR="000303FD" w:rsidRDefault="000303FD" w:rsidP="000303FD">
      <w:pPr>
        <w:rPr>
          <w:rFonts w:ascii="Calibri" w:hAnsi="Calibri" w:cs="Calibri"/>
          <w:kern w:val="2"/>
          <w:sz w:val="21"/>
          <w:szCs w:val="21"/>
          <w:lang w:val="en-US" w:eastAsia="zh-CN"/>
        </w:rPr>
      </w:pPr>
    </w:p>
    <w:p w14:paraId="4EFCFC45" w14:textId="77777777" w:rsidR="000E4547" w:rsidRPr="004779E6" w:rsidRDefault="000E4547" w:rsidP="000E4547">
      <w:pPr>
        <w:pStyle w:val="Paragraphedeliste"/>
        <w:numPr>
          <w:ilvl w:val="0"/>
          <w:numId w:val="12"/>
        </w:numPr>
        <w:spacing w:line="0" w:lineRule="atLeast"/>
        <w:ind w:right="424"/>
        <w:rPr>
          <w:b/>
          <w:sz w:val="21"/>
          <w:szCs w:val="21"/>
        </w:rPr>
      </w:pPr>
      <w:r>
        <w:rPr>
          <w:b/>
          <w:sz w:val="21"/>
          <w:szCs w:val="21"/>
        </w:rPr>
        <w:t xml:space="preserve">À l’aide du document Fiche outil  « Le genre des noms en fonction de… suffixe », imaginez un jeu que vous proposerez à vos camarades.  </w:t>
      </w:r>
    </w:p>
    <w:p w14:paraId="5A66D0C3" w14:textId="4D4F3DBF" w:rsidR="000E4547" w:rsidRDefault="000E4547" w:rsidP="000E4547">
      <w:pPr>
        <w:pStyle w:val="Paragraphedeliste"/>
        <w:numPr>
          <w:ilvl w:val="0"/>
          <w:numId w:val="13"/>
        </w:numPr>
      </w:pPr>
      <w:r>
        <w:t xml:space="preserve">Mots avec des suffixes identiques à classer selon leur genre </w:t>
      </w:r>
    </w:p>
    <w:p w14:paraId="40979183" w14:textId="2214CBAF" w:rsidR="000E4547" w:rsidRDefault="000E4547" w:rsidP="000E4547">
      <w:pPr>
        <w:pStyle w:val="Paragraphedeliste"/>
        <w:numPr>
          <w:ilvl w:val="0"/>
          <w:numId w:val="13"/>
        </w:numPr>
      </w:pPr>
      <w:r>
        <w:t xml:space="preserve">Mots avec suffixes différents </w:t>
      </w:r>
      <w:r>
        <w:sym w:font="Wingdings" w:char="F0E0"/>
      </w:r>
      <w:r>
        <w:t xml:space="preserve"> trouver une règle (exemple des mots en -té)</w:t>
      </w:r>
    </w:p>
    <w:p w14:paraId="536D5F8B" w14:textId="7003ECD3" w:rsidR="000E4547" w:rsidRDefault="000E4547" w:rsidP="000E4547">
      <w:pPr>
        <w:numPr>
          <w:ilvl w:val="0"/>
          <w:numId w:val="13"/>
        </w:numPr>
        <w:spacing w:after="0" w:line="240" w:lineRule="auto"/>
        <w:jc w:val="both"/>
      </w:pPr>
      <w:r>
        <w:t xml:space="preserve">Tri de mots ds un texte </w:t>
      </w:r>
      <w:r w:rsidRPr="003278AA">
        <w:t>« Dictée » ; « beauté», « pureté » ; « netteté»</w:t>
      </w:r>
      <w:r>
        <w:t xml:space="preserve"> </w:t>
      </w:r>
      <w:r w:rsidRPr="003278AA">
        <w:t xml:space="preserve">; «équité »; « sécurité » et « ingéniosité » </w:t>
      </w:r>
    </w:p>
    <w:p w14:paraId="25F74C50" w14:textId="61A15EAD" w:rsidR="000E4547" w:rsidRPr="003278AA" w:rsidRDefault="000E4547" w:rsidP="000E4547">
      <w:pPr>
        <w:ind w:firstLine="708"/>
        <w:rPr>
          <w:rFonts w:cs="Arial"/>
          <w:lang w:eastAsia="fr-FR"/>
        </w:rPr>
      </w:pPr>
      <w:r w:rsidRPr="003278AA">
        <w:rPr>
          <w:rFonts w:cs="Arial"/>
          <w:lang w:eastAsia="fr-FR"/>
        </w:rPr>
        <w:t xml:space="preserve">a) Énoncez la règle qui permet de rendre compte de l'orthographe des mots cités ci-dessus. </w:t>
      </w:r>
    </w:p>
    <w:p w14:paraId="1B37535C" w14:textId="06B9EECA" w:rsidR="000E4547" w:rsidRDefault="000E4547" w:rsidP="000E4547">
      <w:pPr>
        <w:spacing w:line="100" w:lineRule="atLeast"/>
        <w:ind w:firstLine="708"/>
        <w:rPr>
          <w:color w:val="FF0000"/>
        </w:rPr>
      </w:pPr>
      <w:r w:rsidRPr="003278AA">
        <w:rPr>
          <w:rFonts w:cs="Arial"/>
          <w:lang w:eastAsia="fr-FR"/>
        </w:rPr>
        <w:t>b)  Donnez un autre exemple d'un mot qui obéit à la règle et d'un mot qui y fait exception. (</w:t>
      </w:r>
    </w:p>
    <w:p w14:paraId="3485B009" w14:textId="77777777" w:rsidR="000E4547" w:rsidRPr="00F12EF6" w:rsidRDefault="000E4547" w:rsidP="000E4547">
      <w:pPr>
        <w:spacing w:line="100" w:lineRule="atLeast"/>
        <w:ind w:firstLine="708"/>
        <w:rPr>
          <w:color w:val="548DD4" w:themeColor="text2" w:themeTint="99"/>
        </w:rPr>
      </w:pPr>
      <w:r w:rsidRPr="00F12EF6">
        <w:rPr>
          <w:color w:val="548DD4" w:themeColor="text2" w:themeTint="99"/>
        </w:rPr>
        <w:t xml:space="preserve">Les noms féminins en «-té» ou «-tié» s’écrivent sans «e»  sauf les noms exprimant un contenu et les 8 noms suivants: la butée, la jetée,  la frottée, la nuitée,  la montée, la portée, la pâtée,  la dictée. </w:t>
      </w:r>
    </w:p>
    <w:p w14:paraId="07BF2B48" w14:textId="77777777" w:rsidR="000E4547" w:rsidRPr="00F12EF6" w:rsidRDefault="000E4547" w:rsidP="000E4547">
      <w:pPr>
        <w:spacing w:line="100" w:lineRule="atLeast"/>
        <w:rPr>
          <w:color w:val="548DD4" w:themeColor="text2" w:themeTint="99"/>
        </w:rPr>
      </w:pPr>
      <w:r w:rsidRPr="00F12EF6">
        <w:rPr>
          <w:color w:val="548DD4" w:themeColor="text2" w:themeTint="99"/>
        </w:rPr>
        <w:t>Autre règle: les noms féminins en «-té» issus d'un adjectif sont des noms abstraits et ne prennent pas de «e». Ex: beau =&gt; la beauté; pur =&gt; la pureté...</w:t>
      </w:r>
    </w:p>
    <w:p w14:paraId="12D6BF16" w14:textId="11FF29C3" w:rsidR="000E4547" w:rsidRPr="00924D6C" w:rsidRDefault="000E4547" w:rsidP="00924D6C">
      <w:pPr>
        <w:spacing w:line="100" w:lineRule="atLeast"/>
        <w:ind w:left="708"/>
        <w:rPr>
          <w:rFonts w:cs="Arial"/>
          <w:color w:val="548DD4" w:themeColor="text2" w:themeTint="99"/>
        </w:rPr>
      </w:pPr>
      <w:r w:rsidRPr="00F12EF6">
        <w:rPr>
          <w:rFonts w:cs="Arial"/>
          <w:color w:val="548DD4" w:themeColor="text2" w:themeTint="99"/>
        </w:rPr>
        <w:t>L’ami</w:t>
      </w:r>
      <w:r w:rsidRPr="00F12EF6">
        <w:rPr>
          <w:rFonts w:cs="Arial"/>
          <w:b/>
          <w:color w:val="548DD4" w:themeColor="text2" w:themeTint="99"/>
          <w:u w:val="single"/>
        </w:rPr>
        <w:t>tié</w:t>
      </w:r>
      <w:r w:rsidRPr="00F12EF6">
        <w:rPr>
          <w:rFonts w:cs="Arial"/>
          <w:color w:val="548DD4" w:themeColor="text2" w:themeTint="99"/>
        </w:rPr>
        <w:t xml:space="preserve"> et   la brouett</w:t>
      </w:r>
      <w:r w:rsidRPr="00F12EF6">
        <w:rPr>
          <w:rFonts w:cs="Arial"/>
          <w:b/>
          <w:color w:val="548DD4" w:themeColor="text2" w:themeTint="99"/>
          <w:u w:val="single"/>
        </w:rPr>
        <w:t xml:space="preserve">ée </w:t>
      </w:r>
      <w:r w:rsidRPr="00F12EF6">
        <w:rPr>
          <w:rFonts w:cs="Arial"/>
          <w:color w:val="548DD4" w:themeColor="text2" w:themeTint="99"/>
        </w:rPr>
        <w:t>(contenu de la brouette).</w:t>
      </w:r>
    </w:p>
    <w:p w14:paraId="7BE1D958" w14:textId="77777777" w:rsidR="000303FD" w:rsidRDefault="000303FD" w:rsidP="000303FD">
      <w:pPr>
        <w:ind w:left="142" w:right="424"/>
        <w:rPr>
          <w:rFonts w:ascii="Calibri" w:hAnsi="Calibri" w:cs="Calibri"/>
          <w:b/>
          <w:szCs w:val="21"/>
        </w:rPr>
      </w:pPr>
    </w:p>
    <w:p w14:paraId="100E71E2" w14:textId="77777777" w:rsidR="000303FD" w:rsidRDefault="000303FD" w:rsidP="000303FD"/>
    <w:p w14:paraId="6F33A290" w14:textId="77777777" w:rsidR="008B05F1" w:rsidRDefault="008B05F1" w:rsidP="008B05F1">
      <w:pPr>
        <w:pStyle w:val="Paragraphedeliste"/>
      </w:pPr>
    </w:p>
    <w:p w14:paraId="2AF06779" w14:textId="77777777" w:rsidR="008B05F1" w:rsidRDefault="008B05F1" w:rsidP="008B05F1">
      <w:pPr>
        <w:pStyle w:val="Paragraphedeliste"/>
      </w:pPr>
    </w:p>
    <w:p w14:paraId="63BE5BDB" w14:textId="77777777" w:rsidR="008B05F1" w:rsidRDefault="008B05F1" w:rsidP="008B05F1">
      <w:pPr>
        <w:pStyle w:val="Paragraphedeliste"/>
      </w:pPr>
    </w:p>
    <w:p w14:paraId="01C33FB5" w14:textId="35A541B2" w:rsidR="00733378" w:rsidRPr="007F2117" w:rsidRDefault="00733378" w:rsidP="009C01F8">
      <w:pPr>
        <w:pStyle w:val="Paragraphedeliste"/>
        <w:spacing w:after="0" w:line="240" w:lineRule="auto"/>
        <w:ind w:left="644"/>
        <w:rPr>
          <w:rFonts w:cstheme="minorHAnsi"/>
          <w:sz w:val="24"/>
          <w:szCs w:val="24"/>
        </w:rPr>
      </w:pPr>
    </w:p>
    <w:sectPr w:rsidR="00733378" w:rsidRPr="007F2117" w:rsidSect="0064438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790"/>
    <w:multiLevelType w:val="hybridMultilevel"/>
    <w:tmpl w:val="D618E16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62D10AB"/>
    <w:multiLevelType w:val="hybridMultilevel"/>
    <w:tmpl w:val="2A1CCBA6"/>
    <w:lvl w:ilvl="0" w:tplc="1D0CDE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A93E7E"/>
    <w:multiLevelType w:val="hybridMultilevel"/>
    <w:tmpl w:val="93025C2A"/>
    <w:lvl w:ilvl="0" w:tplc="85DCBE22">
      <w:start w:val="2"/>
      <w:numFmt w:val="low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A49283D"/>
    <w:multiLevelType w:val="hybridMultilevel"/>
    <w:tmpl w:val="1B1446DC"/>
    <w:lvl w:ilvl="0" w:tplc="298C3B1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586261"/>
    <w:multiLevelType w:val="multilevel"/>
    <w:tmpl w:val="EE02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03FE5"/>
    <w:multiLevelType w:val="hybridMultilevel"/>
    <w:tmpl w:val="329AC44E"/>
    <w:lvl w:ilvl="0" w:tplc="D262956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8839D5"/>
    <w:multiLevelType w:val="hybridMultilevel"/>
    <w:tmpl w:val="A97CAD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4228DA"/>
    <w:multiLevelType w:val="hybridMultilevel"/>
    <w:tmpl w:val="03F66F96"/>
    <w:lvl w:ilvl="0" w:tplc="00C0483E">
      <w:start w:val="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6355135"/>
    <w:multiLevelType w:val="hybridMultilevel"/>
    <w:tmpl w:val="4B3CC3F8"/>
    <w:lvl w:ilvl="0" w:tplc="040C0019">
      <w:start w:val="1"/>
      <w:numFmt w:val="lowerLetter"/>
      <w:lvlText w:val="%1."/>
      <w:lvlJc w:val="left"/>
      <w:pPr>
        <w:ind w:left="1364" w:hanging="360"/>
      </w:p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9" w15:restartNumberingAfterBreak="0">
    <w:nsid w:val="38AD0BEB"/>
    <w:multiLevelType w:val="hybridMultilevel"/>
    <w:tmpl w:val="0458F88C"/>
    <w:lvl w:ilvl="0" w:tplc="2956325A">
      <w:start w:val="3"/>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1D77862"/>
    <w:multiLevelType w:val="hybridMultilevel"/>
    <w:tmpl w:val="3EBE5F3E"/>
    <w:lvl w:ilvl="0" w:tplc="298E8C68">
      <w:start w:val="1"/>
      <w:numFmt w:val="decimal"/>
      <w:lvlText w:val="%1-"/>
      <w:lvlJc w:val="left"/>
      <w:pPr>
        <w:ind w:left="644" w:hanging="360"/>
      </w:pPr>
      <w:rPr>
        <w:rFonts w:asciiTheme="minorHAnsi" w:eastAsiaTheme="minorHAnsi" w:hAnsiTheme="minorHAnsi" w:cstheme="minorBidi"/>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5AFA71B3"/>
    <w:multiLevelType w:val="hybridMultilevel"/>
    <w:tmpl w:val="3EBE5F3E"/>
    <w:lvl w:ilvl="0" w:tplc="FFFFFFFF">
      <w:start w:val="1"/>
      <w:numFmt w:val="decimal"/>
      <w:lvlText w:val="%1-"/>
      <w:lvlJc w:val="left"/>
      <w:pPr>
        <w:ind w:left="644" w:hanging="360"/>
      </w:pPr>
      <w:rPr>
        <w:rFonts w:asciiTheme="minorHAnsi" w:eastAsiaTheme="minorHAnsi" w:hAnsiTheme="minorHAnsi" w:cstheme="minorBidi"/>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6DDF5DD8"/>
    <w:multiLevelType w:val="hybridMultilevel"/>
    <w:tmpl w:val="BE149F8A"/>
    <w:lvl w:ilvl="0" w:tplc="763433D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A159B0"/>
    <w:multiLevelType w:val="hybridMultilevel"/>
    <w:tmpl w:val="AD949EBE"/>
    <w:lvl w:ilvl="0" w:tplc="A88230C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0"/>
  </w:num>
  <w:num w:numId="5">
    <w:abstractNumId w:val="8"/>
  </w:num>
  <w:num w:numId="6">
    <w:abstractNumId w:val="12"/>
  </w:num>
  <w:num w:numId="7">
    <w:abstractNumId w:val="13"/>
  </w:num>
  <w:num w:numId="8">
    <w:abstractNumId w:val="5"/>
  </w:num>
  <w:num w:numId="9">
    <w:abstractNumId w:val="7"/>
  </w:num>
  <w:num w:numId="10">
    <w:abstractNumId w:val="3"/>
  </w:num>
  <w:num w:numId="11">
    <w:abstractNumId w:val="4"/>
  </w:num>
  <w:num w:numId="12">
    <w:abstractNumId w:val="1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2E"/>
    <w:rsid w:val="000303FD"/>
    <w:rsid w:val="00054DDA"/>
    <w:rsid w:val="000E2104"/>
    <w:rsid w:val="000E4547"/>
    <w:rsid w:val="0010133B"/>
    <w:rsid w:val="00176DC2"/>
    <w:rsid w:val="001B77FB"/>
    <w:rsid w:val="001E4470"/>
    <w:rsid w:val="00214ED7"/>
    <w:rsid w:val="00215582"/>
    <w:rsid w:val="002E0B76"/>
    <w:rsid w:val="003A221D"/>
    <w:rsid w:val="00465E10"/>
    <w:rsid w:val="005714A0"/>
    <w:rsid w:val="005C0870"/>
    <w:rsid w:val="005F112E"/>
    <w:rsid w:val="00644388"/>
    <w:rsid w:val="006620EA"/>
    <w:rsid w:val="006E44F6"/>
    <w:rsid w:val="007068C7"/>
    <w:rsid w:val="00733378"/>
    <w:rsid w:val="007E366B"/>
    <w:rsid w:val="007F2117"/>
    <w:rsid w:val="00834E31"/>
    <w:rsid w:val="008B05F1"/>
    <w:rsid w:val="008C07F3"/>
    <w:rsid w:val="00924D6C"/>
    <w:rsid w:val="00932C15"/>
    <w:rsid w:val="009C01F8"/>
    <w:rsid w:val="009D703E"/>
    <w:rsid w:val="009E47BD"/>
    <w:rsid w:val="00A01064"/>
    <w:rsid w:val="00A553E8"/>
    <w:rsid w:val="00A75BA6"/>
    <w:rsid w:val="00AD0A1C"/>
    <w:rsid w:val="00B770AB"/>
    <w:rsid w:val="00BB0F4F"/>
    <w:rsid w:val="00C90C24"/>
    <w:rsid w:val="00CA19ED"/>
    <w:rsid w:val="00CD4F7E"/>
    <w:rsid w:val="00D23CC7"/>
    <w:rsid w:val="00D95EA6"/>
    <w:rsid w:val="00E02274"/>
    <w:rsid w:val="00E16836"/>
    <w:rsid w:val="00F7181B"/>
    <w:rsid w:val="00F834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124C70"/>
  <w15:docId w15:val="{817BE691-BE09-4EA4-987B-53196591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8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54DDA"/>
    <w:pPr>
      <w:suppressAutoHyphens/>
      <w:autoSpaceDN w:val="0"/>
      <w:textAlignment w:val="baseline"/>
    </w:pPr>
    <w:rPr>
      <w:rFonts w:ascii="Calibri" w:eastAsia="SimSun" w:hAnsi="Calibri" w:cs="Tahoma"/>
      <w:kern w:val="3"/>
      <w:lang w:eastAsia="zh-TW"/>
    </w:rPr>
  </w:style>
  <w:style w:type="character" w:customStyle="1" w:styleId="CharacterStyle1">
    <w:name w:val="Character Style 1"/>
    <w:rsid w:val="00054DDA"/>
    <w:rPr>
      <w:sz w:val="22"/>
    </w:rPr>
  </w:style>
  <w:style w:type="paragraph" w:customStyle="1" w:styleId="Style2">
    <w:name w:val="Style 2"/>
    <w:rsid w:val="00054DDA"/>
    <w:pPr>
      <w:widowControl w:val="0"/>
      <w:autoSpaceDE w:val="0"/>
      <w:autoSpaceDN w:val="0"/>
      <w:adjustRightInd w:val="0"/>
      <w:spacing w:after="0" w:line="240" w:lineRule="auto"/>
    </w:pPr>
    <w:rPr>
      <w:rFonts w:ascii="Times New Roman" w:eastAsia="Calibri" w:hAnsi="Times New Roman" w:cs="Times New Roman"/>
      <w:sz w:val="20"/>
      <w:szCs w:val="20"/>
      <w:lang w:eastAsia="fr-FR"/>
    </w:rPr>
  </w:style>
  <w:style w:type="character" w:customStyle="1" w:styleId="CharacterStyle2">
    <w:name w:val="Character Style 2"/>
    <w:rsid w:val="00054DDA"/>
    <w:rPr>
      <w:sz w:val="20"/>
    </w:rPr>
  </w:style>
  <w:style w:type="character" w:customStyle="1" w:styleId="apple-converted-space">
    <w:name w:val="apple-converted-space"/>
    <w:basedOn w:val="Policepardfaut"/>
    <w:rsid w:val="00054DDA"/>
  </w:style>
  <w:style w:type="character" w:styleId="Lienhypertexte">
    <w:name w:val="Hyperlink"/>
    <w:basedOn w:val="Policepardfaut"/>
    <w:rsid w:val="00054DDA"/>
    <w:rPr>
      <w:color w:val="0000FF"/>
      <w:u w:val="single"/>
    </w:rPr>
  </w:style>
  <w:style w:type="paragraph" w:styleId="Paragraphedeliste">
    <w:name w:val="List Paragraph"/>
    <w:basedOn w:val="Normal"/>
    <w:uiPriority w:val="34"/>
    <w:qFormat/>
    <w:rsid w:val="00644388"/>
    <w:pPr>
      <w:ind w:left="720"/>
      <w:contextualSpacing/>
    </w:pPr>
  </w:style>
  <w:style w:type="table" w:styleId="Grilledutableau">
    <w:name w:val="Table Grid"/>
    <w:basedOn w:val="TableauNormal"/>
    <w:uiPriority w:val="59"/>
    <w:rsid w:val="00A01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englossaire">
    <w:name w:val="lienglossaire"/>
    <w:basedOn w:val="Policepardfaut"/>
    <w:rsid w:val="007F2117"/>
  </w:style>
  <w:style w:type="character" w:customStyle="1" w:styleId="tlfsmallcaps">
    <w:name w:val="tlf_smallcaps"/>
    <w:basedOn w:val="Policepardfaut"/>
    <w:rsid w:val="007F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30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4E1F5-6649-42E4-BD41-0F45B4A7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1276</Words>
  <Characters>7021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dc:creator>
  <cp:keywords/>
  <dc:description/>
  <cp:lastModifiedBy>Sandrine BAZILE</cp:lastModifiedBy>
  <cp:revision>4</cp:revision>
  <cp:lastPrinted>2014-03-09T23:39:00Z</cp:lastPrinted>
  <dcterms:created xsi:type="dcterms:W3CDTF">2022-01-05T14:10:00Z</dcterms:created>
  <dcterms:modified xsi:type="dcterms:W3CDTF">2022-01-05T14:53:00Z</dcterms:modified>
</cp:coreProperties>
</file>