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7885" w:rsidRDefault="00B07885" w:rsidP="00B07885">
      <w:pPr>
        <w:pBdr>
          <w:top w:val="single" w:sz="4" w:space="1" w:color="auto"/>
          <w:left w:val="single" w:sz="4" w:space="4" w:color="auto"/>
          <w:bottom w:val="single" w:sz="4" w:space="1" w:color="auto"/>
          <w:right w:val="single" w:sz="4" w:space="4" w:color="auto"/>
        </w:pBdr>
        <w:jc w:val="center"/>
        <w:rPr>
          <w:sz w:val="28"/>
          <w:szCs w:val="28"/>
        </w:rPr>
      </w:pPr>
      <w:r w:rsidRPr="00B07885">
        <w:rPr>
          <w:sz w:val="28"/>
          <w:szCs w:val="28"/>
        </w:rPr>
        <w:t xml:space="preserve">Dossier Cycle 2 / CE2 </w:t>
      </w:r>
      <w:r>
        <w:rPr>
          <w:sz w:val="28"/>
          <w:szCs w:val="28"/>
        </w:rPr>
        <w:t xml:space="preserve">les relations entre les mots </w:t>
      </w:r>
    </w:p>
    <w:p w:rsidR="00C805B4" w:rsidRPr="00B07885" w:rsidRDefault="00B07885" w:rsidP="00B07885">
      <w:pPr>
        <w:pBdr>
          <w:top w:val="single" w:sz="4" w:space="1" w:color="auto"/>
          <w:left w:val="single" w:sz="4" w:space="4" w:color="auto"/>
          <w:bottom w:val="single" w:sz="4" w:space="1" w:color="auto"/>
          <w:right w:val="single" w:sz="4" w:space="4" w:color="auto"/>
        </w:pBdr>
        <w:jc w:val="center"/>
        <w:rPr>
          <w:sz w:val="28"/>
          <w:szCs w:val="28"/>
        </w:rPr>
      </w:pPr>
      <w:r w:rsidRPr="00B07885">
        <w:rPr>
          <w:sz w:val="28"/>
          <w:szCs w:val="28"/>
        </w:rPr>
        <w:t xml:space="preserve">Les familles de mots </w:t>
      </w:r>
    </w:p>
    <w:p w:rsidR="00B07885" w:rsidRPr="00125500" w:rsidRDefault="00B07885" w:rsidP="00B07885">
      <w:pPr>
        <w:jc w:val="both"/>
        <w:rPr>
          <w:rFonts w:cstheme="minorHAnsi"/>
        </w:rPr>
      </w:pPr>
      <w:r w:rsidRPr="00125500">
        <w:rPr>
          <w:rFonts w:cstheme="minorHAnsi"/>
          <w:b/>
          <w:bCs/>
        </w:rPr>
        <w:t>Domaine :</w:t>
      </w:r>
      <w:r w:rsidRPr="00125500">
        <w:rPr>
          <w:rFonts w:cstheme="minorHAnsi"/>
        </w:rPr>
        <w:t xml:space="preserve"> Étude de la langue française </w:t>
      </w:r>
      <w:r>
        <w:rPr>
          <w:rFonts w:cstheme="minorHAnsi"/>
        </w:rPr>
        <w:t xml:space="preserve">-Lexique </w:t>
      </w:r>
    </w:p>
    <w:p w:rsidR="00B07885" w:rsidRPr="00125500" w:rsidRDefault="00B07885" w:rsidP="00B07885">
      <w:pPr>
        <w:jc w:val="both"/>
        <w:rPr>
          <w:rFonts w:cstheme="minorHAnsi"/>
          <w:b/>
          <w:bCs/>
        </w:rPr>
      </w:pPr>
      <w:r w:rsidRPr="00125500">
        <w:rPr>
          <w:rFonts w:cstheme="minorHAnsi"/>
          <w:b/>
          <w:bCs/>
        </w:rPr>
        <w:t>Compétences travaillées :</w:t>
      </w:r>
    </w:p>
    <w:p w:rsidR="00B07885" w:rsidRPr="00125500" w:rsidRDefault="00B07885" w:rsidP="00B07885">
      <w:pPr>
        <w:pStyle w:val="NormalWeb"/>
        <w:numPr>
          <w:ilvl w:val="0"/>
          <w:numId w:val="1"/>
        </w:numPr>
        <w:shd w:val="clear" w:color="auto" w:fill="FFFFFF"/>
        <w:jc w:val="both"/>
        <w:rPr>
          <w:rFonts w:asciiTheme="minorHAnsi" w:hAnsiTheme="minorHAnsi" w:cstheme="minorHAnsi"/>
        </w:rPr>
      </w:pPr>
      <w:r>
        <w:rPr>
          <w:rFonts w:asciiTheme="minorHAnsi" w:hAnsiTheme="minorHAnsi" w:cstheme="minorHAnsi"/>
        </w:rPr>
        <w:t xml:space="preserve">Comprendre les relations entre les mots </w:t>
      </w:r>
    </w:p>
    <w:p w:rsidR="007072C8" w:rsidRDefault="00B07885" w:rsidP="00B07885">
      <w:pPr>
        <w:pStyle w:val="NormalWeb"/>
        <w:shd w:val="clear" w:color="auto" w:fill="FFFFFF"/>
        <w:jc w:val="both"/>
        <w:rPr>
          <w:rFonts w:asciiTheme="minorHAnsi" w:hAnsiTheme="minorHAnsi" w:cstheme="minorHAnsi"/>
        </w:rPr>
      </w:pPr>
      <w:r w:rsidRPr="00125500">
        <w:rPr>
          <w:rFonts w:asciiTheme="minorHAnsi" w:hAnsiTheme="minorHAnsi" w:cstheme="minorHAnsi"/>
        </w:rPr>
        <w:t xml:space="preserve">Attendus de fin d’année de </w:t>
      </w:r>
      <w:r w:rsidR="004B2247">
        <w:rPr>
          <w:rFonts w:asciiTheme="minorHAnsi" w:hAnsiTheme="minorHAnsi" w:cstheme="minorHAnsi"/>
        </w:rPr>
        <w:t xml:space="preserve">cycle </w:t>
      </w:r>
    </w:p>
    <w:p w:rsidR="00B07885" w:rsidRPr="00125500" w:rsidRDefault="007072C8" w:rsidP="00B07885">
      <w:pPr>
        <w:pStyle w:val="NormalWeb"/>
        <w:shd w:val="clear" w:color="auto" w:fill="FFFFFF"/>
        <w:jc w:val="both"/>
        <w:rPr>
          <w:rFonts w:asciiTheme="minorHAnsi" w:hAnsiTheme="minorHAnsi" w:cstheme="minorHAnsi"/>
        </w:rPr>
      </w:pPr>
      <w:r>
        <w:rPr>
          <w:rFonts w:asciiTheme="minorHAnsi" w:hAnsiTheme="minorHAnsi" w:cstheme="minorHAnsi"/>
        </w:rPr>
        <w:t>« </w:t>
      </w:r>
      <w:r w:rsidRPr="007072C8">
        <w:t xml:space="preserve"> </w:t>
      </w:r>
      <w:r w:rsidR="0060143C">
        <w:t>Savoir</w:t>
      </w:r>
      <w:r>
        <w:t xml:space="preserve"> trouver des synonymes, des antonymes, </w:t>
      </w:r>
      <w:r w:rsidRPr="007072C8">
        <w:rPr>
          <w:b/>
        </w:rPr>
        <w:t>des mots de la même famille lexicale</w:t>
      </w:r>
      <w:r>
        <w:t xml:space="preserve">, sans que ces notions ne constituent des objets d’apprentissage » </w:t>
      </w:r>
    </w:p>
    <w:p w:rsidR="00B07885" w:rsidRDefault="00B07885" w:rsidP="00B07885">
      <w:pPr>
        <w:jc w:val="both"/>
        <w:rPr>
          <w:rFonts w:cstheme="minorHAnsi"/>
        </w:rPr>
      </w:pPr>
      <w:r w:rsidRPr="00125500">
        <w:rPr>
          <w:rFonts w:cstheme="minorHAnsi"/>
          <w:b/>
          <w:bCs/>
        </w:rPr>
        <w:t>Niveau :</w:t>
      </w:r>
      <w:r w:rsidRPr="00125500">
        <w:rPr>
          <w:rFonts w:cstheme="minorHAnsi"/>
        </w:rPr>
        <w:t xml:space="preserve"> C</w:t>
      </w:r>
      <w:r>
        <w:rPr>
          <w:rFonts w:cstheme="minorHAnsi"/>
        </w:rPr>
        <w:t>E2</w:t>
      </w:r>
      <w:r w:rsidRPr="00125500">
        <w:rPr>
          <w:rFonts w:cstheme="minorHAnsi"/>
        </w:rPr>
        <w:t xml:space="preserve">, période </w:t>
      </w:r>
      <w:r>
        <w:rPr>
          <w:rFonts w:cstheme="minorHAnsi"/>
        </w:rPr>
        <w:t>2</w:t>
      </w:r>
    </w:p>
    <w:p w:rsidR="007072C8" w:rsidRPr="00125500" w:rsidRDefault="007072C8" w:rsidP="007072C8">
      <w:pPr>
        <w:jc w:val="both"/>
        <w:rPr>
          <w:rFonts w:cstheme="minorHAnsi"/>
        </w:rPr>
      </w:pPr>
      <w:r w:rsidRPr="00125500">
        <w:rPr>
          <w:rFonts w:cstheme="minorHAnsi"/>
        </w:rPr>
        <w:t>Document A </w:t>
      </w:r>
      <w:r>
        <w:rPr>
          <w:rFonts w:cstheme="minorHAnsi"/>
        </w:rPr>
        <w:t>: Extrait du programme du C2</w:t>
      </w:r>
      <w:r w:rsidRPr="00125500">
        <w:rPr>
          <w:rFonts w:cstheme="minorHAnsi"/>
        </w:rPr>
        <w:t xml:space="preserve"> publié au BO n°31 du 30 juillet 2020.</w:t>
      </w:r>
    </w:p>
    <w:p w:rsidR="007072C8" w:rsidRPr="00125500" w:rsidRDefault="007072C8" w:rsidP="007072C8">
      <w:pPr>
        <w:jc w:val="both"/>
        <w:rPr>
          <w:rFonts w:cstheme="minorHAnsi"/>
          <w:i/>
          <w:iCs/>
        </w:rPr>
      </w:pPr>
      <w:r w:rsidRPr="00125500">
        <w:rPr>
          <w:rFonts w:cstheme="minorHAnsi"/>
        </w:rPr>
        <w:t xml:space="preserve">Document B : Extrait </w:t>
      </w:r>
      <w:r w:rsidR="001637A2">
        <w:rPr>
          <w:rFonts w:cstheme="minorHAnsi"/>
        </w:rPr>
        <w:t xml:space="preserve">de </w:t>
      </w:r>
      <w:r w:rsidR="001637A2">
        <w:rPr>
          <w:rFonts w:cstheme="minorHAnsi"/>
          <w:i/>
          <w:iCs/>
        </w:rPr>
        <w:t xml:space="preserve">Enseigner le vocabulaire autrement, </w:t>
      </w:r>
      <w:r w:rsidR="001637A2">
        <w:rPr>
          <w:rFonts w:cstheme="minorHAnsi"/>
        </w:rPr>
        <w:t xml:space="preserve">Eveline </w:t>
      </w:r>
      <w:proofErr w:type="spellStart"/>
      <w:r w:rsidR="001637A2">
        <w:rPr>
          <w:rFonts w:cstheme="minorHAnsi"/>
        </w:rPr>
        <w:t>Charmeux</w:t>
      </w:r>
      <w:proofErr w:type="spellEnd"/>
      <w:r w:rsidR="001637A2">
        <w:rPr>
          <w:rFonts w:cstheme="minorHAnsi"/>
        </w:rPr>
        <w:t>, 2014</w:t>
      </w:r>
    </w:p>
    <w:p w:rsidR="007072C8" w:rsidRDefault="001637A2" w:rsidP="007072C8">
      <w:pPr>
        <w:jc w:val="both"/>
        <w:rPr>
          <w:rFonts w:eastAsia="Times New Roman" w:cstheme="minorHAnsi"/>
          <w:bCs/>
          <w:i/>
          <w:iCs/>
          <w:lang w:eastAsia="fr-FR"/>
        </w:rPr>
      </w:pPr>
      <w:r>
        <w:rPr>
          <w:rFonts w:cstheme="minorHAnsi"/>
        </w:rPr>
        <w:t>Document C</w:t>
      </w:r>
      <w:r w:rsidR="007072C8" w:rsidRPr="00125500">
        <w:rPr>
          <w:rFonts w:cstheme="minorHAnsi"/>
        </w:rPr>
        <w:t xml:space="preserve"> : </w:t>
      </w:r>
      <w:r w:rsidR="0060143C" w:rsidRPr="00C61AB1">
        <w:rPr>
          <w:rFonts w:eastAsia="Times New Roman" w:cstheme="minorHAnsi"/>
          <w:bCs/>
          <w:iCs/>
          <w:lang w:eastAsia="fr-FR"/>
        </w:rPr>
        <w:t>Manuel de l’élève,</w:t>
      </w:r>
      <w:r w:rsidR="0060143C" w:rsidRPr="0060143C">
        <w:rPr>
          <w:rFonts w:eastAsia="Times New Roman" w:cstheme="minorHAnsi"/>
          <w:bCs/>
          <w:i/>
          <w:iCs/>
          <w:lang w:eastAsia="fr-FR"/>
        </w:rPr>
        <w:t xml:space="preserve"> Français explicite, CE2, Hachette Education, 2020</w:t>
      </w:r>
    </w:p>
    <w:p w:rsidR="0060143C" w:rsidRDefault="0060143C" w:rsidP="007072C8">
      <w:pPr>
        <w:jc w:val="both"/>
        <w:rPr>
          <w:rFonts w:eastAsia="Times New Roman" w:cstheme="minorHAnsi"/>
          <w:bCs/>
          <w:iCs/>
          <w:lang w:eastAsia="fr-FR"/>
        </w:rPr>
      </w:pPr>
      <w:r w:rsidRPr="0060143C">
        <w:rPr>
          <w:rFonts w:eastAsia="Times New Roman" w:cstheme="minorHAnsi"/>
          <w:bCs/>
          <w:iCs/>
          <w:lang w:eastAsia="fr-FR"/>
        </w:rPr>
        <w:t>Document D</w:t>
      </w:r>
      <w:r w:rsidRPr="0060143C">
        <w:rPr>
          <w:rFonts w:eastAsia="Times New Roman" w:cstheme="minorHAnsi"/>
          <w:b/>
          <w:bCs/>
          <w:iCs/>
          <w:lang w:eastAsia="fr-FR"/>
        </w:rPr>
        <w:t xml:space="preserve"> : </w:t>
      </w:r>
      <w:r w:rsidR="00C61AB1" w:rsidRPr="00C61AB1">
        <w:rPr>
          <w:rFonts w:eastAsia="Times New Roman" w:cstheme="minorHAnsi"/>
          <w:bCs/>
          <w:iCs/>
          <w:lang w:eastAsia="fr-FR"/>
        </w:rPr>
        <w:t>Manuel de l’élève</w:t>
      </w:r>
      <w:r w:rsidR="00C61AB1" w:rsidRPr="00C61AB1">
        <w:rPr>
          <w:rFonts w:eastAsia="Times New Roman" w:cstheme="minorHAnsi"/>
          <w:bCs/>
          <w:i/>
          <w:iCs/>
          <w:lang w:eastAsia="fr-FR"/>
        </w:rPr>
        <w:t>, A la ligne Français</w:t>
      </w:r>
      <w:r w:rsidR="00C61AB1" w:rsidRPr="00C61AB1">
        <w:rPr>
          <w:rFonts w:eastAsia="Times New Roman" w:cstheme="minorHAnsi"/>
          <w:bCs/>
          <w:iCs/>
          <w:lang w:eastAsia="fr-FR"/>
        </w:rPr>
        <w:t>, Editions SED, 2020</w:t>
      </w:r>
    </w:p>
    <w:p w:rsidR="00CE64A5" w:rsidRPr="00125500" w:rsidRDefault="00CE64A5" w:rsidP="00CE64A5">
      <w:pPr>
        <w:jc w:val="both"/>
        <w:rPr>
          <w:rFonts w:cstheme="minorHAnsi"/>
          <w:b/>
          <w:bCs/>
        </w:rPr>
      </w:pPr>
      <w:r w:rsidRPr="00125500">
        <w:rPr>
          <w:rFonts w:cstheme="minorHAnsi"/>
          <w:b/>
          <w:bCs/>
        </w:rPr>
        <w:t>Consigne :</w:t>
      </w:r>
    </w:p>
    <w:p w:rsidR="00CE64A5" w:rsidRPr="00125500" w:rsidRDefault="00CE64A5" w:rsidP="00CE64A5">
      <w:pPr>
        <w:jc w:val="both"/>
        <w:rPr>
          <w:rFonts w:cstheme="minorHAnsi"/>
        </w:rPr>
      </w:pPr>
      <w:r w:rsidRPr="00125500">
        <w:rPr>
          <w:rFonts w:cstheme="minorHAnsi"/>
        </w:rPr>
        <w:t>Dans un exposé de quinze minutes, vous présenterez une séance pour une classe de C</w:t>
      </w:r>
      <w:r>
        <w:rPr>
          <w:rFonts w:cstheme="minorHAnsi"/>
        </w:rPr>
        <w:t>E2</w:t>
      </w:r>
      <w:r w:rsidRPr="00125500">
        <w:rPr>
          <w:rFonts w:cstheme="minorHAnsi"/>
        </w:rPr>
        <w:t xml:space="preserve"> visant la connaissance </w:t>
      </w:r>
      <w:r>
        <w:rPr>
          <w:rFonts w:cstheme="minorHAnsi"/>
        </w:rPr>
        <w:t xml:space="preserve">et la manipulation de la notion de famille de mots. </w:t>
      </w:r>
    </w:p>
    <w:p w:rsidR="00CE64A5" w:rsidRDefault="00CE64A5" w:rsidP="00CE64A5"/>
    <w:p w:rsidR="00CE64A5" w:rsidRDefault="00CE64A5" w:rsidP="007072C8">
      <w:pPr>
        <w:jc w:val="both"/>
        <w:rPr>
          <w:rFonts w:eastAsia="Times New Roman" w:cstheme="minorHAnsi"/>
          <w:bCs/>
          <w:iCs/>
          <w:lang w:eastAsia="fr-FR"/>
        </w:rPr>
      </w:pPr>
    </w:p>
    <w:p w:rsidR="00CE64A5" w:rsidRDefault="00CE64A5" w:rsidP="007072C8">
      <w:pPr>
        <w:jc w:val="both"/>
        <w:rPr>
          <w:rFonts w:eastAsia="Times New Roman" w:cstheme="minorHAnsi"/>
          <w:bCs/>
          <w:iCs/>
          <w:lang w:eastAsia="fr-FR"/>
        </w:rPr>
      </w:pPr>
    </w:p>
    <w:p w:rsidR="00CE64A5" w:rsidRDefault="00CE64A5" w:rsidP="007072C8">
      <w:pPr>
        <w:jc w:val="both"/>
        <w:rPr>
          <w:rFonts w:eastAsia="Times New Roman" w:cstheme="minorHAnsi"/>
          <w:bCs/>
          <w:iCs/>
          <w:lang w:eastAsia="fr-FR"/>
        </w:rPr>
      </w:pPr>
    </w:p>
    <w:p w:rsidR="00CE64A5" w:rsidRDefault="00CE64A5" w:rsidP="007072C8">
      <w:pPr>
        <w:jc w:val="both"/>
        <w:rPr>
          <w:rFonts w:eastAsia="Times New Roman" w:cstheme="minorHAnsi"/>
          <w:bCs/>
          <w:iCs/>
          <w:lang w:eastAsia="fr-FR"/>
        </w:rPr>
      </w:pPr>
    </w:p>
    <w:p w:rsidR="00CE64A5" w:rsidRDefault="00CE64A5" w:rsidP="007072C8">
      <w:pPr>
        <w:jc w:val="both"/>
        <w:rPr>
          <w:rFonts w:eastAsia="Times New Roman" w:cstheme="minorHAnsi"/>
          <w:bCs/>
          <w:iCs/>
          <w:lang w:eastAsia="fr-FR"/>
        </w:rPr>
      </w:pPr>
    </w:p>
    <w:p w:rsidR="00CE64A5" w:rsidRDefault="00CE64A5" w:rsidP="007072C8">
      <w:pPr>
        <w:jc w:val="both"/>
        <w:rPr>
          <w:rFonts w:eastAsia="Times New Roman" w:cstheme="minorHAnsi"/>
          <w:bCs/>
          <w:iCs/>
          <w:lang w:eastAsia="fr-FR"/>
        </w:rPr>
      </w:pPr>
    </w:p>
    <w:p w:rsidR="00CE64A5" w:rsidRDefault="00CE64A5" w:rsidP="007072C8">
      <w:pPr>
        <w:jc w:val="both"/>
        <w:rPr>
          <w:rFonts w:eastAsia="Times New Roman" w:cstheme="minorHAnsi"/>
          <w:bCs/>
          <w:iCs/>
          <w:lang w:eastAsia="fr-FR"/>
        </w:rPr>
      </w:pPr>
    </w:p>
    <w:p w:rsidR="00CE64A5" w:rsidRDefault="00CE64A5" w:rsidP="007072C8">
      <w:pPr>
        <w:jc w:val="both"/>
        <w:rPr>
          <w:rFonts w:eastAsia="Times New Roman" w:cstheme="minorHAnsi"/>
          <w:bCs/>
          <w:iCs/>
          <w:lang w:eastAsia="fr-FR"/>
        </w:rPr>
      </w:pPr>
    </w:p>
    <w:p w:rsidR="00CE64A5" w:rsidRDefault="00CE64A5" w:rsidP="007072C8">
      <w:pPr>
        <w:jc w:val="both"/>
        <w:rPr>
          <w:rFonts w:eastAsia="Times New Roman" w:cstheme="minorHAnsi"/>
          <w:bCs/>
          <w:iCs/>
          <w:lang w:eastAsia="fr-FR"/>
        </w:rPr>
      </w:pPr>
    </w:p>
    <w:p w:rsidR="00CE64A5" w:rsidRDefault="00CE64A5" w:rsidP="007072C8">
      <w:pPr>
        <w:jc w:val="both"/>
        <w:rPr>
          <w:rFonts w:eastAsia="Times New Roman" w:cstheme="minorHAnsi"/>
          <w:bCs/>
          <w:iCs/>
          <w:lang w:eastAsia="fr-FR"/>
        </w:rPr>
      </w:pPr>
    </w:p>
    <w:p w:rsidR="00B07885" w:rsidRDefault="00B07885" w:rsidP="00C805B4"/>
    <w:p w:rsidR="00C805B4" w:rsidRPr="001637A2" w:rsidRDefault="007072C8" w:rsidP="00C805B4">
      <w:pPr>
        <w:rPr>
          <w:b/>
        </w:rPr>
      </w:pPr>
      <w:r w:rsidRPr="007072C8">
        <w:rPr>
          <w:b/>
        </w:rPr>
        <w:t>Document A</w:t>
      </w:r>
      <w:r w:rsidR="001637A2">
        <w:rPr>
          <w:b/>
        </w:rPr>
        <w:t xml:space="preserve"> : </w:t>
      </w:r>
      <w:r w:rsidR="00C805B4">
        <w:t>BOEN n° 31 du 30 juillet 2020</w:t>
      </w:r>
    </w:p>
    <w:p w:rsidR="007B38E3" w:rsidRPr="001637A2" w:rsidRDefault="007B38E3">
      <w:pPr>
        <w:rPr>
          <w:b/>
        </w:rPr>
      </w:pPr>
      <w:r w:rsidRPr="001637A2">
        <w:rPr>
          <w:b/>
        </w:rPr>
        <w:t xml:space="preserve">Connaissances et compétences associées </w:t>
      </w:r>
    </w:p>
    <w:p w:rsidR="007B38E3" w:rsidRDefault="007B38E3">
      <w:r>
        <w:t xml:space="preserve">- mobiliser des mots en fonction des lectures et des activités conduites, pour mieux parler, mieux comprendre, </w:t>
      </w:r>
    </w:p>
    <w:p w:rsidR="007B38E3" w:rsidRDefault="007B38E3">
      <w:r>
        <w:t xml:space="preserve">- mieux écrire ; </w:t>
      </w:r>
    </w:p>
    <w:p w:rsidR="007B38E3" w:rsidRDefault="007B38E3">
      <w:r>
        <w:t xml:space="preserve">- savoir trouver des synonymes, des antonymes, des mots de la même famille lexicale, sans que ces notions ne constituent des objets d’apprentissage ; </w:t>
      </w:r>
    </w:p>
    <w:p w:rsidR="007B38E3" w:rsidRDefault="007B38E3">
      <w:r>
        <w:t>- percevoir les niveaux de langue familier, courant, soutenu ;</w:t>
      </w:r>
    </w:p>
    <w:p w:rsidR="00973DED" w:rsidRDefault="007B38E3">
      <w:r>
        <w:t xml:space="preserve"> - être capable de consulter un dictionnaire et de se repérer dans un article, sur papier ou en version numérique.</w:t>
      </w:r>
    </w:p>
    <w:p w:rsidR="00C805B4" w:rsidRPr="001637A2" w:rsidRDefault="00C805B4">
      <w:pPr>
        <w:rPr>
          <w:b/>
        </w:rPr>
      </w:pPr>
      <w:r w:rsidRPr="001637A2">
        <w:rPr>
          <w:b/>
        </w:rPr>
        <w:t xml:space="preserve">Exemples de situations, d’activités et de ressources pour l’élève </w:t>
      </w:r>
    </w:p>
    <w:p w:rsidR="00CE64A5" w:rsidRDefault="00C805B4">
      <w:r>
        <w:t>- observation à partir d’exemples proposés par l’enseignant ou appartenant aux textes lus ;</w:t>
      </w:r>
    </w:p>
    <w:p w:rsidR="00C805B4" w:rsidRDefault="00C805B4">
      <w:r>
        <w:t xml:space="preserve"> - constitution de fiches, carnets, affiches murales, etc. ; </w:t>
      </w:r>
    </w:p>
    <w:p w:rsidR="00C805B4" w:rsidRDefault="00C805B4">
      <w:r>
        <w:t xml:space="preserve">- activités fréquentes pour développer l’enrichissement lexical (et culturel) et la notion de plaisir : découverte d’un mot, de sa singularité, ses sonorités, sa graphie, sa formation, etc. ; </w:t>
      </w:r>
    </w:p>
    <w:p w:rsidR="00C805B4" w:rsidRDefault="00C805B4">
      <w:r>
        <w:t xml:space="preserve">- manipulation ludique de préfixes et suffixes pour construire des mots ; </w:t>
      </w:r>
    </w:p>
    <w:p w:rsidR="00C805B4" w:rsidRDefault="00C805B4">
      <w:r>
        <w:t>- mémorisation de mots par la récitation de textes et le réinvestissement.</w:t>
      </w:r>
    </w:p>
    <w:p w:rsidR="007072C8" w:rsidRDefault="007072C8"/>
    <w:p w:rsidR="007072C8" w:rsidRPr="001637A2" w:rsidRDefault="007072C8">
      <w:pPr>
        <w:rPr>
          <w:b/>
        </w:rPr>
      </w:pPr>
      <w:r w:rsidRPr="001637A2">
        <w:rPr>
          <w:b/>
        </w:rPr>
        <w:t>Document B</w:t>
      </w:r>
      <w:r w:rsidR="001637A2">
        <w:rPr>
          <w:b/>
        </w:rPr>
        <w:t> :</w:t>
      </w:r>
      <w:r w:rsidR="001637A2" w:rsidRPr="001637A2">
        <w:rPr>
          <w:b/>
        </w:rPr>
        <w:t> </w:t>
      </w:r>
      <w:proofErr w:type="spellStart"/>
      <w:r w:rsidR="001637A2" w:rsidRPr="001637A2">
        <w:rPr>
          <w:b/>
        </w:rPr>
        <w:t>Charmeux</w:t>
      </w:r>
      <w:proofErr w:type="spellEnd"/>
      <w:r w:rsidR="001637A2" w:rsidRPr="001637A2">
        <w:rPr>
          <w:b/>
        </w:rPr>
        <w:t xml:space="preserve">, Eveline, </w:t>
      </w:r>
      <w:r w:rsidR="001637A2" w:rsidRPr="001637A2">
        <w:rPr>
          <w:b/>
          <w:i/>
        </w:rPr>
        <w:t>Enseigner le vocabulaire autrement</w:t>
      </w:r>
      <w:r w:rsidR="001637A2" w:rsidRPr="001637A2">
        <w:rPr>
          <w:b/>
        </w:rPr>
        <w:t>, 2014</w:t>
      </w:r>
    </w:p>
    <w:p w:rsidR="007072C8" w:rsidRPr="007072C8" w:rsidRDefault="007072C8" w:rsidP="007072C8">
      <w:pPr>
        <w:spacing w:before="100" w:beforeAutospacing="1" w:after="100" w:afterAutospacing="1" w:line="240" w:lineRule="auto"/>
        <w:outlineLvl w:val="0"/>
        <w:rPr>
          <w:rFonts w:eastAsia="Times New Roman" w:cstheme="minorHAnsi"/>
          <w:b/>
          <w:bCs/>
          <w:kern w:val="36"/>
          <w:lang w:eastAsia="fr-FR"/>
        </w:rPr>
      </w:pPr>
      <w:r w:rsidRPr="007072C8">
        <w:rPr>
          <w:rFonts w:eastAsia="Times New Roman" w:cstheme="minorHAnsi"/>
          <w:b/>
          <w:bCs/>
          <w:kern w:val="36"/>
          <w:lang w:eastAsia="fr-FR"/>
        </w:rPr>
        <w:t>La notion de " famille de mots ".ou... Comment le vocabulaire français peut-il s'enrichir ?</w:t>
      </w:r>
    </w:p>
    <w:p w:rsidR="007072C8" w:rsidRPr="007072C8" w:rsidRDefault="007072C8" w:rsidP="007072C8">
      <w:pPr>
        <w:spacing w:before="100" w:beforeAutospacing="1" w:after="100" w:afterAutospacing="1" w:line="240" w:lineRule="auto"/>
        <w:rPr>
          <w:rFonts w:eastAsia="Times New Roman" w:cstheme="minorHAnsi"/>
          <w:lang w:eastAsia="fr-FR"/>
        </w:rPr>
      </w:pPr>
      <w:r w:rsidRPr="007072C8">
        <w:rPr>
          <w:rFonts w:eastAsia="Times New Roman" w:cstheme="minorHAnsi"/>
          <w:i/>
          <w:iCs/>
          <w:lang w:eastAsia="fr-FR"/>
        </w:rPr>
        <w:t xml:space="preserve">C'est une notion bien connue de ce qui est enseigné à l'école en matière de vocabulaire. Un sorte d'évidence, si évidente qu'elle n'est jamais remise en question, y compris dans les textes officiels les plus récents. Pourtant, là encore, les choses sont loin d'être aussi simples. </w:t>
      </w:r>
      <w:r w:rsidRPr="007072C8">
        <w:rPr>
          <w:rFonts w:eastAsia="Times New Roman" w:cstheme="minorHAnsi"/>
          <w:lang w:eastAsia="fr-FR"/>
        </w:rPr>
        <w:t xml:space="preserve">. </w:t>
      </w:r>
    </w:p>
    <w:p w:rsidR="007072C8" w:rsidRPr="007072C8" w:rsidRDefault="007072C8" w:rsidP="007072C8">
      <w:pPr>
        <w:spacing w:before="100" w:beforeAutospacing="1" w:after="100" w:afterAutospacing="1" w:line="240" w:lineRule="auto"/>
        <w:outlineLvl w:val="1"/>
        <w:rPr>
          <w:rFonts w:eastAsia="Times New Roman" w:cstheme="minorHAnsi"/>
          <w:b/>
          <w:bCs/>
          <w:lang w:eastAsia="fr-FR"/>
        </w:rPr>
      </w:pPr>
      <w:r w:rsidRPr="007072C8">
        <w:rPr>
          <w:rFonts w:eastAsia="Times New Roman" w:cstheme="minorHAnsi"/>
          <w:b/>
          <w:bCs/>
          <w:lang w:eastAsia="fr-FR"/>
        </w:rPr>
        <w:t>La notion de famille de mots.</w:t>
      </w:r>
    </w:p>
    <w:p w:rsidR="007072C8" w:rsidRPr="007072C8" w:rsidRDefault="007072C8" w:rsidP="007072C8">
      <w:pPr>
        <w:spacing w:before="100" w:beforeAutospacing="1" w:after="100" w:afterAutospacing="1" w:line="240" w:lineRule="auto"/>
        <w:rPr>
          <w:rFonts w:eastAsia="Times New Roman" w:cstheme="minorHAnsi"/>
          <w:lang w:eastAsia="fr-FR"/>
        </w:rPr>
      </w:pPr>
      <w:r w:rsidRPr="007072C8">
        <w:rPr>
          <w:rFonts w:eastAsia="Times New Roman" w:cstheme="minorHAnsi"/>
          <w:lang w:eastAsia="fr-FR"/>
        </w:rPr>
        <w:t xml:space="preserve">Une autre conséquence importante de la dérivation sémantique des mots en français, c'est qu'elle contribue à modifier profondément la notion de famille de mots. </w:t>
      </w:r>
      <w:r w:rsidRPr="007072C8">
        <w:rPr>
          <w:rFonts w:eastAsia="Times New Roman" w:cstheme="minorHAnsi"/>
          <w:lang w:eastAsia="fr-FR"/>
        </w:rPr>
        <w:br/>
        <w:t xml:space="preserve">Jadis, avant que la dérivation sémantique ne prenne l'importance qu'elle a aujourd'hui, une famille de mots, c'était l'ensemble des mots dérivés par suffixes ou préfixes, d'un même mot-souche ; et cette famille était cohérente, </w:t>
      </w:r>
      <w:r w:rsidRPr="007072C8">
        <w:rPr>
          <w:rFonts w:eastAsia="Times New Roman" w:cstheme="minorHAnsi"/>
          <w:b/>
          <w:bCs/>
          <w:i/>
          <w:iCs/>
          <w:lang w:eastAsia="fr-FR"/>
        </w:rPr>
        <w:t>à la fois du point de vue formel et du point de vue sémantique</w:t>
      </w:r>
      <w:r w:rsidRPr="007072C8">
        <w:rPr>
          <w:rFonts w:eastAsia="Times New Roman" w:cstheme="minorHAnsi"/>
          <w:lang w:eastAsia="fr-FR"/>
        </w:rPr>
        <w:t xml:space="preserve">. Ainsi, par exemple, le mot " </w:t>
      </w:r>
      <w:r w:rsidRPr="007072C8">
        <w:rPr>
          <w:rFonts w:eastAsia="Times New Roman" w:cstheme="minorHAnsi"/>
          <w:i/>
          <w:iCs/>
          <w:lang w:eastAsia="fr-FR"/>
        </w:rPr>
        <w:t>chanter</w:t>
      </w:r>
      <w:r w:rsidRPr="007072C8">
        <w:rPr>
          <w:rFonts w:eastAsia="Times New Roman" w:cstheme="minorHAnsi"/>
          <w:lang w:eastAsia="fr-FR"/>
        </w:rPr>
        <w:t xml:space="preserve"> " avait autour de lui une famille bien claire : </w:t>
      </w:r>
      <w:r w:rsidRPr="007072C8">
        <w:rPr>
          <w:rFonts w:eastAsia="Times New Roman" w:cstheme="minorHAnsi"/>
          <w:i/>
          <w:iCs/>
          <w:lang w:eastAsia="fr-FR"/>
        </w:rPr>
        <w:t>chanteur</w:t>
      </w:r>
      <w:r w:rsidRPr="007072C8">
        <w:rPr>
          <w:rFonts w:eastAsia="Times New Roman" w:cstheme="minorHAnsi"/>
          <w:lang w:eastAsia="fr-FR"/>
        </w:rPr>
        <w:t xml:space="preserve"> (celui qui sait chanter), </w:t>
      </w:r>
      <w:r w:rsidRPr="007072C8">
        <w:rPr>
          <w:rFonts w:eastAsia="Times New Roman" w:cstheme="minorHAnsi"/>
          <w:i/>
          <w:iCs/>
          <w:lang w:eastAsia="fr-FR"/>
        </w:rPr>
        <w:t>chanson</w:t>
      </w:r>
      <w:r w:rsidRPr="007072C8">
        <w:rPr>
          <w:rFonts w:eastAsia="Times New Roman" w:cstheme="minorHAnsi"/>
          <w:lang w:eastAsia="fr-FR"/>
        </w:rPr>
        <w:t xml:space="preserve">, (ce qu'il chante) </w:t>
      </w:r>
      <w:r w:rsidRPr="007072C8">
        <w:rPr>
          <w:rFonts w:eastAsia="Times New Roman" w:cstheme="minorHAnsi"/>
          <w:i/>
          <w:iCs/>
          <w:lang w:eastAsia="fr-FR"/>
        </w:rPr>
        <w:t xml:space="preserve">chant </w:t>
      </w:r>
      <w:r w:rsidRPr="007072C8">
        <w:rPr>
          <w:rFonts w:eastAsia="Times New Roman" w:cstheme="minorHAnsi"/>
          <w:lang w:eastAsia="fr-FR"/>
        </w:rPr>
        <w:t xml:space="preserve">(synonyme de chanson), </w:t>
      </w:r>
      <w:r w:rsidRPr="007072C8">
        <w:rPr>
          <w:rFonts w:eastAsia="Times New Roman" w:cstheme="minorHAnsi"/>
          <w:i/>
          <w:iCs/>
          <w:lang w:eastAsia="fr-FR"/>
        </w:rPr>
        <w:t>chansonnier</w:t>
      </w:r>
      <w:r w:rsidRPr="007072C8">
        <w:rPr>
          <w:rFonts w:eastAsia="Times New Roman" w:cstheme="minorHAnsi"/>
          <w:lang w:eastAsia="fr-FR"/>
        </w:rPr>
        <w:t xml:space="preserve"> (celui qui écrit des chansons) etc. </w:t>
      </w:r>
      <w:r w:rsidRPr="007072C8">
        <w:rPr>
          <w:rFonts w:eastAsia="Times New Roman" w:cstheme="minorHAnsi"/>
          <w:lang w:eastAsia="fr-FR"/>
        </w:rPr>
        <w:br/>
      </w:r>
      <w:r w:rsidRPr="007072C8">
        <w:rPr>
          <w:rFonts w:eastAsia="Times New Roman" w:cstheme="minorHAnsi"/>
          <w:lang w:eastAsia="fr-FR"/>
        </w:rPr>
        <w:lastRenderedPageBreak/>
        <w:t xml:space="preserve">Ce n'est plus le cas aujourd'hui : </w:t>
      </w:r>
      <w:r w:rsidRPr="007072C8">
        <w:rPr>
          <w:rFonts w:eastAsia="Times New Roman" w:cstheme="minorHAnsi"/>
          <w:i/>
          <w:iCs/>
          <w:lang w:eastAsia="fr-FR"/>
        </w:rPr>
        <w:t xml:space="preserve">chant </w:t>
      </w:r>
      <w:r w:rsidRPr="007072C8">
        <w:rPr>
          <w:rFonts w:eastAsia="Times New Roman" w:cstheme="minorHAnsi"/>
          <w:lang w:eastAsia="fr-FR"/>
        </w:rPr>
        <w:t>et</w:t>
      </w:r>
      <w:r w:rsidRPr="007072C8">
        <w:rPr>
          <w:rFonts w:eastAsia="Times New Roman" w:cstheme="minorHAnsi"/>
          <w:i/>
          <w:iCs/>
          <w:lang w:eastAsia="fr-FR"/>
        </w:rPr>
        <w:t xml:space="preserve"> chanson</w:t>
      </w:r>
      <w:r w:rsidRPr="007072C8">
        <w:rPr>
          <w:rFonts w:eastAsia="Times New Roman" w:cstheme="minorHAnsi"/>
          <w:lang w:eastAsia="fr-FR"/>
        </w:rPr>
        <w:t xml:space="preserve"> ne sont plus du tout synonymes, mais évoquent deux domaines musicaux très différents ; un </w:t>
      </w:r>
      <w:r w:rsidRPr="007072C8">
        <w:rPr>
          <w:rFonts w:eastAsia="Times New Roman" w:cstheme="minorHAnsi"/>
          <w:i/>
          <w:iCs/>
          <w:lang w:eastAsia="fr-FR"/>
        </w:rPr>
        <w:t xml:space="preserve">chanteur </w:t>
      </w:r>
      <w:r w:rsidRPr="007072C8">
        <w:rPr>
          <w:rFonts w:eastAsia="Times New Roman" w:cstheme="minorHAnsi"/>
          <w:lang w:eastAsia="fr-FR"/>
        </w:rPr>
        <w:t xml:space="preserve">n'est pas forcément de nos jours quelqu'un qui sait chanter : des esprits chagrins iraient même jusqu'à affirmer que leur succès est dû au fait que, précisément, ils n'ont jamais appris !! Ceux qui ont appris vraiment à chanter, ne s'appellent plus </w:t>
      </w:r>
      <w:r w:rsidRPr="007072C8">
        <w:rPr>
          <w:rFonts w:eastAsia="Times New Roman" w:cstheme="minorHAnsi"/>
          <w:i/>
          <w:iCs/>
          <w:lang w:eastAsia="fr-FR"/>
        </w:rPr>
        <w:t>chanteurs</w:t>
      </w:r>
      <w:r w:rsidRPr="007072C8">
        <w:rPr>
          <w:rFonts w:eastAsia="Times New Roman" w:cstheme="minorHAnsi"/>
          <w:lang w:eastAsia="fr-FR"/>
        </w:rPr>
        <w:t xml:space="preserve">, mais </w:t>
      </w:r>
      <w:r w:rsidRPr="007072C8">
        <w:rPr>
          <w:rFonts w:eastAsia="Times New Roman" w:cstheme="minorHAnsi"/>
          <w:i/>
          <w:iCs/>
          <w:lang w:eastAsia="fr-FR"/>
        </w:rPr>
        <w:t>ténor, soprano</w:t>
      </w:r>
      <w:r w:rsidRPr="007072C8">
        <w:rPr>
          <w:rFonts w:eastAsia="Times New Roman" w:cstheme="minorHAnsi"/>
          <w:lang w:eastAsia="fr-FR"/>
        </w:rPr>
        <w:t xml:space="preserve">, ou </w:t>
      </w:r>
      <w:r w:rsidRPr="007072C8">
        <w:rPr>
          <w:rFonts w:eastAsia="Times New Roman" w:cstheme="minorHAnsi"/>
          <w:i/>
          <w:iCs/>
          <w:lang w:eastAsia="fr-FR"/>
        </w:rPr>
        <w:t>baryton</w:t>
      </w:r>
      <w:r w:rsidRPr="007072C8">
        <w:rPr>
          <w:rFonts w:eastAsia="Times New Roman" w:cstheme="minorHAnsi"/>
          <w:lang w:eastAsia="fr-FR"/>
        </w:rPr>
        <w:t xml:space="preserve">. Un </w:t>
      </w:r>
      <w:r w:rsidRPr="007072C8">
        <w:rPr>
          <w:rFonts w:eastAsia="Times New Roman" w:cstheme="minorHAnsi"/>
          <w:i/>
          <w:iCs/>
          <w:lang w:eastAsia="fr-FR"/>
        </w:rPr>
        <w:t>chansonnier</w:t>
      </w:r>
      <w:r w:rsidRPr="007072C8">
        <w:rPr>
          <w:rFonts w:eastAsia="Times New Roman" w:cstheme="minorHAnsi"/>
          <w:lang w:eastAsia="fr-FR"/>
        </w:rPr>
        <w:t xml:space="preserve"> n'est pas celui qui écrit des chansons, mais celui qui écrit des textes satiriques, qu'ils soient chantés ou non. </w:t>
      </w:r>
    </w:p>
    <w:p w:rsidR="007072C8" w:rsidRPr="007072C8" w:rsidRDefault="007072C8" w:rsidP="007072C8">
      <w:pPr>
        <w:spacing w:before="100" w:beforeAutospacing="1" w:after="100" w:afterAutospacing="1" w:line="240" w:lineRule="auto"/>
        <w:rPr>
          <w:rFonts w:eastAsia="Times New Roman" w:cstheme="minorHAnsi"/>
          <w:lang w:eastAsia="fr-FR"/>
        </w:rPr>
      </w:pPr>
      <w:r w:rsidRPr="007072C8">
        <w:rPr>
          <w:rFonts w:eastAsia="Times New Roman" w:cstheme="minorHAnsi"/>
          <w:b/>
          <w:bCs/>
          <w:i/>
          <w:iCs/>
          <w:lang w:eastAsia="fr-FR"/>
        </w:rPr>
        <w:t>Un autre exemple, célèbre, celui des mots de la famille de " œuvre "</w:t>
      </w:r>
      <w:r w:rsidRPr="007072C8">
        <w:rPr>
          <w:rFonts w:eastAsia="Times New Roman" w:cstheme="minorHAnsi"/>
          <w:lang w:eastAsia="fr-FR"/>
        </w:rPr>
        <w:t xml:space="preserve">: </w:t>
      </w:r>
      <w:r w:rsidRPr="007072C8">
        <w:rPr>
          <w:rFonts w:eastAsia="Times New Roman" w:cstheme="minorHAnsi"/>
          <w:i/>
          <w:iCs/>
          <w:lang w:eastAsia="fr-FR"/>
        </w:rPr>
        <w:t>ouvrier, manœuvre, ouvroir, ouvrable, chef-d'œuvre</w:t>
      </w:r>
      <w:r w:rsidRPr="007072C8">
        <w:rPr>
          <w:rFonts w:eastAsia="Times New Roman" w:cstheme="minorHAnsi"/>
          <w:lang w:eastAsia="fr-FR"/>
        </w:rPr>
        <w:t xml:space="preserve"> etc. Il est facile de mettre en évidence la dérivation sémantique qui a fait exploser cette famille : </w:t>
      </w:r>
      <w:r w:rsidRPr="007072C8">
        <w:rPr>
          <w:rFonts w:eastAsia="Times New Roman" w:cstheme="minorHAnsi"/>
          <w:i/>
          <w:iCs/>
          <w:lang w:eastAsia="fr-FR"/>
        </w:rPr>
        <w:t xml:space="preserve">ouvrier </w:t>
      </w:r>
      <w:r w:rsidRPr="007072C8">
        <w:rPr>
          <w:rFonts w:eastAsia="Times New Roman" w:cstheme="minorHAnsi"/>
          <w:lang w:eastAsia="fr-FR"/>
        </w:rPr>
        <w:t xml:space="preserve">évoque non le fait de travailler, mais une classe sociale, — et encore, ce n'est plus tout à fait cela aujourd'hui —, un </w:t>
      </w:r>
      <w:r w:rsidRPr="007072C8">
        <w:rPr>
          <w:rFonts w:eastAsia="Times New Roman" w:cstheme="minorHAnsi"/>
          <w:i/>
          <w:iCs/>
          <w:lang w:eastAsia="fr-FR"/>
        </w:rPr>
        <w:t xml:space="preserve">manœuvre </w:t>
      </w:r>
      <w:r w:rsidRPr="007072C8">
        <w:rPr>
          <w:rFonts w:eastAsia="Times New Roman" w:cstheme="minorHAnsi"/>
          <w:lang w:eastAsia="fr-FR"/>
        </w:rPr>
        <w:t xml:space="preserve">ne peut se définir comme quelqu'un qui travaille de ses mains, </w:t>
      </w:r>
      <w:r w:rsidRPr="007072C8">
        <w:rPr>
          <w:rFonts w:eastAsia="Times New Roman" w:cstheme="minorHAnsi"/>
          <w:i/>
          <w:iCs/>
          <w:lang w:eastAsia="fr-FR"/>
        </w:rPr>
        <w:t>ouvrable</w:t>
      </w:r>
      <w:r w:rsidRPr="007072C8">
        <w:rPr>
          <w:rFonts w:eastAsia="Times New Roman" w:cstheme="minorHAnsi"/>
          <w:lang w:eastAsia="fr-FR"/>
        </w:rPr>
        <w:t xml:space="preserve"> (jours ouvrables) n'est même plus perçu comme appartenant à la famille de </w:t>
      </w:r>
      <w:r w:rsidRPr="007072C8">
        <w:rPr>
          <w:rFonts w:eastAsia="Times New Roman" w:cstheme="minorHAnsi"/>
          <w:i/>
          <w:iCs/>
          <w:lang w:eastAsia="fr-FR"/>
        </w:rPr>
        <w:t>œuvre</w:t>
      </w:r>
      <w:r w:rsidRPr="007072C8">
        <w:rPr>
          <w:rFonts w:eastAsia="Times New Roman" w:cstheme="minorHAnsi"/>
          <w:lang w:eastAsia="fr-FR"/>
        </w:rPr>
        <w:t>, mais plutôt à celle d'</w:t>
      </w:r>
      <w:r w:rsidRPr="007072C8">
        <w:rPr>
          <w:rFonts w:eastAsia="Times New Roman" w:cstheme="minorHAnsi"/>
          <w:i/>
          <w:iCs/>
          <w:lang w:eastAsia="fr-FR"/>
        </w:rPr>
        <w:t>ouvrir</w:t>
      </w:r>
      <w:r w:rsidRPr="007072C8">
        <w:rPr>
          <w:rFonts w:eastAsia="Times New Roman" w:cstheme="minorHAnsi"/>
          <w:lang w:eastAsia="fr-FR"/>
        </w:rPr>
        <w:t xml:space="preserve"> (pour beaucoup, un jour ouvrable, ce n'est pas un jour où l'on travaille, mais un jour où les commerçants ouvrent boutique !) etc. </w:t>
      </w:r>
    </w:p>
    <w:p w:rsidR="007072C8" w:rsidRPr="007072C8" w:rsidRDefault="007072C8" w:rsidP="007072C8">
      <w:pPr>
        <w:spacing w:before="100" w:beforeAutospacing="1" w:after="100" w:afterAutospacing="1" w:line="240" w:lineRule="auto"/>
        <w:rPr>
          <w:rFonts w:eastAsia="Times New Roman" w:cstheme="minorHAnsi"/>
          <w:lang w:eastAsia="fr-FR"/>
        </w:rPr>
      </w:pPr>
      <w:r w:rsidRPr="007072C8">
        <w:rPr>
          <w:rFonts w:eastAsia="Times New Roman" w:cstheme="minorHAnsi"/>
          <w:lang w:eastAsia="fr-FR"/>
        </w:rPr>
        <w:t>On peut ici rappeler la formule de F. Brunot et Ch. Bruneau : "</w:t>
      </w:r>
      <w:r w:rsidRPr="007072C8">
        <w:rPr>
          <w:rFonts w:eastAsia="Times New Roman" w:cstheme="minorHAnsi"/>
          <w:b/>
          <w:bCs/>
          <w:i/>
          <w:iCs/>
          <w:lang w:eastAsia="fr-FR"/>
        </w:rPr>
        <w:t>Les enfants qui apprennent la liste des mots de la famille de œuvre, risquent de croire que les ouvriers travaillent dans des ouvroirs où ils font des ouvrages !</w:t>
      </w:r>
      <w:r w:rsidRPr="007072C8">
        <w:rPr>
          <w:rFonts w:eastAsia="Times New Roman" w:cstheme="minorHAnsi"/>
          <w:lang w:eastAsia="fr-FR"/>
        </w:rPr>
        <w:t xml:space="preserve">" </w:t>
      </w:r>
    </w:p>
    <w:p w:rsidR="007072C8" w:rsidRPr="007072C8" w:rsidRDefault="007072C8" w:rsidP="007072C8">
      <w:pPr>
        <w:spacing w:before="100" w:beforeAutospacing="1" w:after="100" w:afterAutospacing="1" w:line="240" w:lineRule="auto"/>
        <w:rPr>
          <w:rFonts w:eastAsia="Times New Roman" w:cstheme="minorHAnsi"/>
          <w:lang w:eastAsia="fr-FR"/>
        </w:rPr>
      </w:pPr>
      <w:r w:rsidRPr="007072C8">
        <w:rPr>
          <w:rFonts w:eastAsia="Times New Roman" w:cstheme="minorHAnsi"/>
          <w:b/>
          <w:bCs/>
          <w:i/>
          <w:iCs/>
          <w:lang w:eastAsia="fr-FR"/>
        </w:rPr>
        <w:t xml:space="preserve">Si bien que le travail sur les familles de mots, préconisé par les Instructions Officielles, se doit de prendre en compte cette particularité, faute de quoi, il peut être plus dangereux qu'efficace, s'il associe des mots, inconnus ou peu connus des enfants, sous prétexte qu'ils ont la même origine étymologique, sans faire apparaître l'éclatement des significations. </w:t>
      </w:r>
    </w:p>
    <w:p w:rsidR="007072C8" w:rsidRPr="007072C8" w:rsidRDefault="007072C8" w:rsidP="007072C8">
      <w:pPr>
        <w:spacing w:before="100" w:beforeAutospacing="1" w:after="100" w:afterAutospacing="1" w:line="240" w:lineRule="auto"/>
        <w:rPr>
          <w:rFonts w:eastAsia="Times New Roman" w:cstheme="minorHAnsi"/>
          <w:lang w:eastAsia="fr-FR"/>
        </w:rPr>
      </w:pPr>
      <w:r w:rsidRPr="007072C8">
        <w:rPr>
          <w:rFonts w:eastAsia="Times New Roman" w:cstheme="minorHAnsi"/>
          <w:b/>
          <w:bCs/>
          <w:i/>
          <w:iCs/>
          <w:lang w:eastAsia="fr-FR"/>
        </w:rPr>
        <w:t>Un exemple, pour expliquer cette affirmation</w:t>
      </w:r>
      <w:r w:rsidRPr="007072C8">
        <w:rPr>
          <w:rFonts w:eastAsia="Times New Roman" w:cstheme="minorHAnsi"/>
          <w:lang w:eastAsia="fr-FR"/>
        </w:rPr>
        <w:t xml:space="preserve"> : on peut être tenté d'associer, dans un travail sur les contraires et les préfixes qui traduisent cette opposition, les mots : inquiétude et quiétude. Leur organisation formelle en fait des opposés parfaits, avec le même radical et un préfixe aussi clair, l'un que l'autre traduisant l'opposition. Pourtant, dans l'usage que la langue fait de ces deux mots, il est facile de voir que leur différence est d'une autre nature : on peut vivre dans la quiétude, et être momentanément saisi d'inquiétude devant le retard d'un enfant. Ces deux mots, en fait, ne fonctionnent pas sur le même plan : l'un évoque un état permanent, dont le contraire serait plutôt quelque chose comme " stress </w:t>
      </w:r>
      <w:proofErr w:type="gramStart"/>
      <w:r w:rsidRPr="007072C8">
        <w:rPr>
          <w:rFonts w:eastAsia="Times New Roman" w:cstheme="minorHAnsi"/>
          <w:lang w:eastAsia="fr-FR"/>
        </w:rPr>
        <w:t>" ,</w:t>
      </w:r>
      <w:proofErr w:type="gramEnd"/>
      <w:r w:rsidRPr="007072C8">
        <w:rPr>
          <w:rFonts w:eastAsia="Times New Roman" w:cstheme="minorHAnsi"/>
          <w:lang w:eastAsia="fr-FR"/>
        </w:rPr>
        <w:t xml:space="preserve"> et l'autre un état d'agitation passagère, lié à un événement précis. Mais si le premier mot, très rare à l'oral, et d'un codage plus soutenu, n'est pas connu des enfants, tandis que le second appartient à leur vocabulaire, le fait de les associer d'un point de vue formel risque d'entraîner une interprétation sémantique erronée, qui ne peut que nuire à leur pouvoir de compréhension en lecture, et à leur utilisation du mot. </w:t>
      </w:r>
    </w:p>
    <w:p w:rsidR="007072C8" w:rsidRPr="007072C8" w:rsidRDefault="007072C8" w:rsidP="007072C8">
      <w:pPr>
        <w:spacing w:before="100" w:beforeAutospacing="1" w:after="100" w:afterAutospacing="1" w:line="240" w:lineRule="auto"/>
        <w:rPr>
          <w:rFonts w:eastAsia="Times New Roman" w:cstheme="minorHAnsi"/>
          <w:lang w:eastAsia="fr-FR"/>
        </w:rPr>
      </w:pPr>
      <w:r w:rsidRPr="007072C8">
        <w:rPr>
          <w:rFonts w:eastAsia="Times New Roman" w:cstheme="minorHAnsi"/>
          <w:b/>
          <w:bCs/>
          <w:i/>
          <w:iCs/>
          <w:lang w:eastAsia="fr-FR"/>
        </w:rPr>
        <w:t>C'est ainsi que se produisent des captations de sens</w:t>
      </w:r>
      <w:r w:rsidRPr="007072C8">
        <w:rPr>
          <w:rFonts w:eastAsia="Times New Roman" w:cstheme="minorHAnsi"/>
          <w:lang w:eastAsia="fr-FR"/>
        </w:rPr>
        <w:t xml:space="preserve">, dont le plus célèbre, outre celui cité plus haut de jours ouvrables, est </w:t>
      </w:r>
      <w:r w:rsidRPr="007072C8">
        <w:rPr>
          <w:rFonts w:eastAsia="Times New Roman" w:cstheme="minorHAnsi"/>
          <w:i/>
          <w:iCs/>
          <w:lang w:eastAsia="fr-FR"/>
        </w:rPr>
        <w:t>souffreteux</w:t>
      </w:r>
      <w:r w:rsidRPr="007072C8">
        <w:rPr>
          <w:rFonts w:eastAsia="Times New Roman" w:cstheme="minorHAnsi"/>
          <w:lang w:eastAsia="fr-FR"/>
        </w:rPr>
        <w:t xml:space="preserve">, adjectif dont l'origine est le mot d'ancien français </w:t>
      </w:r>
      <w:proofErr w:type="spellStart"/>
      <w:r w:rsidRPr="007072C8">
        <w:rPr>
          <w:rFonts w:eastAsia="Times New Roman" w:cstheme="minorHAnsi"/>
          <w:i/>
          <w:iCs/>
          <w:lang w:eastAsia="fr-FR"/>
        </w:rPr>
        <w:t>soufraite</w:t>
      </w:r>
      <w:proofErr w:type="spellEnd"/>
      <w:r w:rsidRPr="007072C8">
        <w:rPr>
          <w:rFonts w:eastAsia="Times New Roman" w:cstheme="minorHAnsi"/>
          <w:lang w:eastAsia="fr-FR"/>
        </w:rPr>
        <w:t xml:space="preserve"> (= privation, dénuement), lui-même issu du latin </w:t>
      </w:r>
      <w:proofErr w:type="spellStart"/>
      <w:r w:rsidRPr="007072C8">
        <w:rPr>
          <w:rFonts w:eastAsia="Times New Roman" w:cstheme="minorHAnsi"/>
          <w:i/>
          <w:iCs/>
          <w:lang w:eastAsia="fr-FR"/>
        </w:rPr>
        <w:t>suffringere</w:t>
      </w:r>
      <w:proofErr w:type="spellEnd"/>
      <w:r w:rsidRPr="007072C8">
        <w:rPr>
          <w:rFonts w:eastAsia="Times New Roman" w:cstheme="minorHAnsi"/>
          <w:lang w:eastAsia="fr-FR"/>
        </w:rPr>
        <w:t xml:space="preserve"> (rompre) : une </w:t>
      </w:r>
      <w:r w:rsidRPr="007072C8">
        <w:rPr>
          <w:rFonts w:eastAsia="Times New Roman" w:cstheme="minorHAnsi"/>
          <w:i/>
          <w:iCs/>
          <w:lang w:eastAsia="fr-FR"/>
        </w:rPr>
        <w:t>personne souffreteuse</w:t>
      </w:r>
      <w:r w:rsidRPr="007072C8">
        <w:rPr>
          <w:rFonts w:eastAsia="Times New Roman" w:cstheme="minorHAnsi"/>
          <w:lang w:eastAsia="fr-FR"/>
        </w:rPr>
        <w:t xml:space="preserve"> est une personne qui manque de tout (ce qui est, certes, une souffrance, mais pas la même !). Or, de nos jours, c'est le verbe </w:t>
      </w:r>
      <w:r w:rsidRPr="007072C8">
        <w:rPr>
          <w:rFonts w:eastAsia="Times New Roman" w:cstheme="minorHAnsi"/>
          <w:i/>
          <w:iCs/>
          <w:lang w:eastAsia="fr-FR"/>
        </w:rPr>
        <w:t>souffrir</w:t>
      </w:r>
      <w:r w:rsidRPr="007072C8">
        <w:rPr>
          <w:rFonts w:eastAsia="Times New Roman" w:cstheme="minorHAnsi"/>
          <w:lang w:eastAsia="fr-FR"/>
        </w:rPr>
        <w:t xml:space="preserve"> (issu d'un verbe latin signifiant supporter) qui est entendu comme origine.</w:t>
      </w:r>
    </w:p>
    <w:p w:rsidR="007072C8" w:rsidRDefault="007072C8" w:rsidP="007072C8">
      <w:pPr>
        <w:spacing w:before="100" w:beforeAutospacing="1" w:after="100" w:afterAutospacing="1" w:line="240" w:lineRule="auto"/>
        <w:rPr>
          <w:rFonts w:eastAsia="Times New Roman" w:cstheme="minorHAnsi"/>
          <w:b/>
          <w:bCs/>
          <w:i/>
          <w:iCs/>
          <w:lang w:eastAsia="fr-FR"/>
        </w:rPr>
      </w:pPr>
      <w:r w:rsidRPr="007072C8">
        <w:rPr>
          <w:rFonts w:eastAsia="Times New Roman" w:cstheme="minorHAnsi"/>
          <w:lang w:eastAsia="fr-FR"/>
        </w:rPr>
        <w:t>Exemple d'évolution qui souligne à quel point la notion de famille de mots doit être traitée avec précautions.</w:t>
      </w:r>
      <w:r w:rsidRPr="007072C8">
        <w:rPr>
          <w:rFonts w:eastAsia="Times New Roman" w:cstheme="minorHAnsi"/>
          <w:lang w:eastAsia="fr-FR"/>
        </w:rPr>
        <w:br/>
      </w:r>
      <w:r w:rsidRPr="007072C8">
        <w:rPr>
          <w:rFonts w:eastAsia="Times New Roman" w:cstheme="minorHAnsi"/>
          <w:b/>
          <w:bCs/>
          <w:i/>
          <w:iCs/>
          <w:lang w:eastAsia="fr-FR"/>
        </w:rPr>
        <w:t>N'oublions jamais que l'objectif de tout travail en vocabulaire, n'est point que les enfants connaissent les mots, ou qu'ils puissent en donner une définition (dont on sait qu'elle est en contradiction avec le caractère polysémique de tous les mots français !) mais qu'ils sachent les utiliser à bon escient, en lecture, comme en production.</w:t>
      </w:r>
    </w:p>
    <w:p w:rsidR="001637A2" w:rsidRDefault="001637A2" w:rsidP="007072C8">
      <w:pPr>
        <w:spacing w:before="100" w:beforeAutospacing="1" w:after="100" w:afterAutospacing="1" w:line="240" w:lineRule="auto"/>
        <w:rPr>
          <w:rFonts w:eastAsia="Times New Roman" w:cstheme="minorHAnsi"/>
          <w:b/>
          <w:bCs/>
          <w:i/>
          <w:iCs/>
          <w:lang w:eastAsia="fr-FR"/>
        </w:rPr>
      </w:pPr>
    </w:p>
    <w:p w:rsidR="008E0BE6" w:rsidRDefault="008E0BE6" w:rsidP="007072C8">
      <w:pPr>
        <w:spacing w:before="100" w:beforeAutospacing="1" w:after="100" w:afterAutospacing="1" w:line="240" w:lineRule="auto"/>
        <w:rPr>
          <w:rFonts w:eastAsia="Times New Roman" w:cstheme="minorHAnsi"/>
          <w:b/>
          <w:bCs/>
          <w:i/>
          <w:iCs/>
          <w:lang w:eastAsia="fr-FR"/>
        </w:rPr>
      </w:pPr>
    </w:p>
    <w:p w:rsidR="001637A2" w:rsidRPr="007072C8" w:rsidRDefault="001637A2" w:rsidP="007072C8">
      <w:pPr>
        <w:spacing w:before="100" w:beforeAutospacing="1" w:after="100" w:afterAutospacing="1" w:line="240" w:lineRule="auto"/>
        <w:rPr>
          <w:rFonts w:eastAsia="Times New Roman" w:cstheme="minorHAnsi"/>
          <w:lang w:eastAsia="fr-FR"/>
        </w:rPr>
      </w:pPr>
      <w:r>
        <w:rPr>
          <w:rFonts w:eastAsia="Times New Roman" w:cstheme="minorHAnsi"/>
          <w:b/>
          <w:bCs/>
          <w:i/>
          <w:iCs/>
          <w:lang w:eastAsia="fr-FR"/>
        </w:rPr>
        <w:t>Document C : Manuel de l’élève, Français explicite, CE2, Hachette Education, 2020</w:t>
      </w:r>
    </w:p>
    <w:p w:rsidR="007072C8" w:rsidRDefault="007072C8" w:rsidP="007072C8">
      <w:pPr>
        <w:spacing w:before="100" w:beforeAutospacing="1" w:after="100" w:afterAutospacing="1" w:line="240" w:lineRule="auto"/>
        <w:rPr>
          <w:rFonts w:eastAsia="Times New Roman" w:cstheme="minorHAnsi"/>
          <w:lang w:eastAsia="fr-FR"/>
        </w:rPr>
      </w:pPr>
      <w:r w:rsidRPr="007072C8">
        <w:rPr>
          <w:rFonts w:eastAsia="Times New Roman" w:cstheme="minorHAnsi"/>
          <w:lang w:eastAsia="fr-FR"/>
        </w:rPr>
        <w:t> </w:t>
      </w:r>
      <w:r w:rsidR="0060143C" w:rsidRPr="0060143C">
        <w:rPr>
          <w:rFonts w:eastAsia="Times New Roman" w:cstheme="minorHAnsi"/>
          <w:lang w:eastAsia="fr-FR"/>
        </w:rPr>
        <w:object w:dxaOrig="3056"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0.25pt;height:489.75pt" o:ole="">
            <v:imagedata r:id="rId5" o:title=""/>
          </v:shape>
          <o:OLEObject Type="Embed" ProgID="FoxitReader.Document" ShapeID="_x0000_i1025" DrawAspect="Content" ObjectID="_1694351365" r:id="rId6"/>
        </w:object>
      </w:r>
    </w:p>
    <w:p w:rsidR="0060143C" w:rsidRDefault="0060143C" w:rsidP="007072C8">
      <w:pPr>
        <w:spacing w:before="100" w:beforeAutospacing="1" w:after="100" w:afterAutospacing="1" w:line="240" w:lineRule="auto"/>
        <w:rPr>
          <w:rFonts w:eastAsia="Times New Roman" w:cstheme="minorHAnsi"/>
          <w:lang w:eastAsia="fr-FR"/>
        </w:rPr>
      </w:pPr>
    </w:p>
    <w:p w:rsidR="0060143C" w:rsidRDefault="0060143C" w:rsidP="007072C8">
      <w:pPr>
        <w:spacing w:before="100" w:beforeAutospacing="1" w:after="100" w:afterAutospacing="1" w:line="240" w:lineRule="auto"/>
        <w:rPr>
          <w:rFonts w:eastAsia="Times New Roman" w:cstheme="minorHAnsi"/>
          <w:lang w:eastAsia="fr-FR"/>
        </w:rPr>
      </w:pPr>
    </w:p>
    <w:p w:rsidR="0060143C" w:rsidRDefault="0060143C" w:rsidP="007072C8">
      <w:pPr>
        <w:spacing w:before="100" w:beforeAutospacing="1" w:after="100" w:afterAutospacing="1" w:line="240" w:lineRule="auto"/>
        <w:rPr>
          <w:rFonts w:eastAsia="Times New Roman" w:cstheme="minorHAnsi"/>
          <w:lang w:eastAsia="fr-FR"/>
        </w:rPr>
      </w:pPr>
    </w:p>
    <w:p w:rsidR="0060143C" w:rsidRDefault="0060143C" w:rsidP="007072C8">
      <w:pPr>
        <w:spacing w:before="100" w:beforeAutospacing="1" w:after="100" w:afterAutospacing="1" w:line="240" w:lineRule="auto"/>
        <w:rPr>
          <w:rFonts w:eastAsia="Times New Roman" w:cstheme="minorHAnsi"/>
          <w:lang w:eastAsia="fr-FR"/>
        </w:rPr>
      </w:pPr>
    </w:p>
    <w:p w:rsidR="0060143C" w:rsidRDefault="0060143C" w:rsidP="007072C8">
      <w:pPr>
        <w:spacing w:before="100" w:beforeAutospacing="1" w:after="100" w:afterAutospacing="1" w:line="240" w:lineRule="auto"/>
        <w:rPr>
          <w:rFonts w:eastAsia="Times New Roman" w:cstheme="minorHAnsi"/>
          <w:lang w:eastAsia="fr-FR"/>
        </w:rPr>
      </w:pPr>
    </w:p>
    <w:p w:rsidR="0060143C" w:rsidRDefault="0060143C" w:rsidP="007072C8">
      <w:pPr>
        <w:spacing w:before="100" w:beforeAutospacing="1" w:after="100" w:afterAutospacing="1" w:line="240" w:lineRule="auto"/>
        <w:rPr>
          <w:rFonts w:eastAsia="Times New Roman" w:cstheme="minorHAnsi"/>
          <w:lang w:eastAsia="fr-FR"/>
        </w:rPr>
      </w:pPr>
    </w:p>
    <w:p w:rsidR="0060143C" w:rsidRDefault="0060143C" w:rsidP="007072C8">
      <w:pPr>
        <w:spacing w:before="100" w:beforeAutospacing="1" w:after="100" w:afterAutospacing="1" w:line="240" w:lineRule="auto"/>
        <w:rPr>
          <w:rFonts w:eastAsia="Times New Roman" w:cstheme="minorHAnsi"/>
          <w:lang w:eastAsia="fr-FR"/>
        </w:rPr>
      </w:pPr>
    </w:p>
    <w:p w:rsidR="0060143C" w:rsidRPr="007072C8" w:rsidRDefault="0060143C" w:rsidP="007072C8">
      <w:pPr>
        <w:spacing w:before="100" w:beforeAutospacing="1" w:after="100" w:afterAutospacing="1" w:line="240" w:lineRule="auto"/>
        <w:rPr>
          <w:rFonts w:eastAsia="Times New Roman" w:cstheme="minorHAnsi"/>
          <w:lang w:eastAsia="fr-FR"/>
        </w:rPr>
      </w:pPr>
      <w:r w:rsidRPr="0060143C">
        <w:rPr>
          <w:rFonts w:eastAsia="Times New Roman" w:cstheme="minorHAnsi"/>
          <w:lang w:eastAsia="fr-FR"/>
        </w:rPr>
        <w:object w:dxaOrig="3056" w:dyaOrig="4320">
          <v:shape id="_x0000_i1026" type="#_x0000_t75" style="width:391.5pt;height:533.25pt" o:ole="">
            <v:imagedata r:id="rId7" o:title=""/>
          </v:shape>
          <o:OLEObject Type="Embed" ProgID="FoxitReader.Document" ShapeID="_x0000_i1026" DrawAspect="Content" ObjectID="_1694351366" r:id="rId8"/>
        </w:object>
      </w:r>
    </w:p>
    <w:p w:rsidR="007072C8" w:rsidRDefault="007072C8">
      <w:pPr>
        <w:rPr>
          <w:rFonts w:cstheme="minorHAnsi"/>
          <w:b/>
        </w:rPr>
      </w:pPr>
    </w:p>
    <w:p w:rsidR="0060143C" w:rsidRDefault="0060143C">
      <w:pPr>
        <w:rPr>
          <w:rFonts w:cstheme="minorHAnsi"/>
          <w:b/>
        </w:rPr>
      </w:pPr>
    </w:p>
    <w:p w:rsidR="0060143C" w:rsidRDefault="0060143C">
      <w:pPr>
        <w:rPr>
          <w:rFonts w:cstheme="minorHAnsi"/>
          <w:b/>
        </w:rPr>
      </w:pPr>
    </w:p>
    <w:p w:rsidR="0060143C" w:rsidRDefault="0060143C">
      <w:pPr>
        <w:rPr>
          <w:rFonts w:cstheme="minorHAnsi"/>
          <w:b/>
        </w:rPr>
      </w:pPr>
      <w:r>
        <w:rPr>
          <w:rFonts w:cstheme="minorHAnsi"/>
          <w:b/>
        </w:rPr>
        <w:lastRenderedPageBreak/>
        <w:t xml:space="preserve">Document D : </w:t>
      </w:r>
      <w:r w:rsidR="00B11553">
        <w:rPr>
          <w:rFonts w:cstheme="minorHAnsi"/>
          <w:b/>
        </w:rPr>
        <w:t xml:space="preserve">manuel de l’élève, A la </w:t>
      </w:r>
      <w:proofErr w:type="gramStart"/>
      <w:r w:rsidR="00B11553">
        <w:rPr>
          <w:rFonts w:cstheme="minorHAnsi"/>
          <w:b/>
        </w:rPr>
        <w:t xml:space="preserve">ligne  </w:t>
      </w:r>
      <w:r w:rsidR="00B11553" w:rsidRPr="00B11553">
        <w:rPr>
          <w:rFonts w:cstheme="minorHAnsi"/>
          <w:b/>
          <w:i/>
        </w:rPr>
        <w:t>français</w:t>
      </w:r>
      <w:r w:rsidR="00B11553">
        <w:rPr>
          <w:rFonts w:cstheme="minorHAnsi"/>
          <w:b/>
        </w:rPr>
        <w:t xml:space="preserve">, CE2, Editions </w:t>
      </w:r>
      <w:proofErr w:type="gramEnd"/>
      <w:r w:rsidR="00C61AB1">
        <w:rPr>
          <w:rFonts w:cstheme="minorHAnsi"/>
          <w:b/>
        </w:rPr>
        <w:t xml:space="preserve"> SED</w:t>
      </w:r>
      <w:r w:rsidR="00B11553">
        <w:rPr>
          <w:rFonts w:cstheme="minorHAnsi"/>
          <w:b/>
        </w:rPr>
        <w:t>, 2020</w:t>
      </w:r>
    </w:p>
    <w:p w:rsidR="0060143C" w:rsidRDefault="00B11553">
      <w:pPr>
        <w:rPr>
          <w:rFonts w:cstheme="minorHAnsi"/>
          <w:b/>
        </w:rPr>
      </w:pPr>
      <w:r w:rsidRPr="00B11553">
        <w:rPr>
          <w:rFonts w:cstheme="minorHAnsi"/>
          <w:b/>
        </w:rPr>
        <w:object w:dxaOrig="3056" w:dyaOrig="4320">
          <v:shape id="_x0000_i1027" type="#_x0000_t75" style="width:425.25pt;height:510.75pt" o:ole="">
            <v:imagedata r:id="rId9" o:title=""/>
          </v:shape>
          <o:OLEObject Type="Embed" ProgID="FoxitReader.Document" ShapeID="_x0000_i1027" DrawAspect="Content" ObjectID="_1694351367" r:id="rId10"/>
        </w:object>
      </w:r>
    </w:p>
    <w:p w:rsidR="00B11553" w:rsidRDefault="00B11553">
      <w:pPr>
        <w:rPr>
          <w:rFonts w:cstheme="minorHAnsi"/>
          <w:b/>
        </w:rPr>
      </w:pPr>
    </w:p>
    <w:p w:rsidR="00B11553" w:rsidRDefault="00B11553">
      <w:pPr>
        <w:rPr>
          <w:rFonts w:cstheme="minorHAnsi"/>
          <w:b/>
        </w:rPr>
      </w:pPr>
    </w:p>
    <w:p w:rsidR="00B11553" w:rsidRDefault="00B11553">
      <w:pPr>
        <w:rPr>
          <w:rFonts w:cstheme="minorHAnsi"/>
          <w:b/>
        </w:rPr>
      </w:pPr>
    </w:p>
    <w:p w:rsidR="00B11553" w:rsidRDefault="00B11553">
      <w:pPr>
        <w:rPr>
          <w:rFonts w:cstheme="minorHAnsi"/>
          <w:b/>
        </w:rPr>
      </w:pPr>
    </w:p>
    <w:p w:rsidR="00B11553" w:rsidRDefault="00B11553">
      <w:pPr>
        <w:rPr>
          <w:rFonts w:cstheme="minorHAnsi"/>
          <w:b/>
        </w:rPr>
      </w:pPr>
    </w:p>
    <w:p w:rsidR="00B11553" w:rsidRDefault="00B11553">
      <w:pPr>
        <w:rPr>
          <w:rFonts w:cstheme="minorHAnsi"/>
          <w:b/>
        </w:rPr>
      </w:pPr>
    </w:p>
    <w:p w:rsidR="00B11553" w:rsidRDefault="00B11553">
      <w:pPr>
        <w:rPr>
          <w:rFonts w:cstheme="minorHAnsi"/>
          <w:b/>
        </w:rPr>
      </w:pPr>
    </w:p>
    <w:p w:rsidR="0060143C" w:rsidRPr="007072C8" w:rsidRDefault="00C61AB1">
      <w:pPr>
        <w:rPr>
          <w:rFonts w:cstheme="minorHAnsi"/>
          <w:b/>
        </w:rPr>
      </w:pPr>
      <w:r w:rsidRPr="00C61AB1">
        <w:rPr>
          <w:rFonts w:cstheme="minorHAnsi"/>
          <w:b/>
        </w:rPr>
        <w:object w:dxaOrig="3056" w:dyaOrig="4320">
          <v:shape id="_x0000_i1028" type="#_x0000_t75" style="width:399.75pt;height:474.75pt" o:ole="">
            <v:imagedata r:id="rId11" o:title=""/>
          </v:shape>
          <o:OLEObject Type="Embed" ProgID="FoxitReader.Document" ShapeID="_x0000_i1028" DrawAspect="Content" ObjectID="_1694351368" r:id="rId12"/>
        </w:object>
      </w:r>
    </w:p>
    <w:sectPr w:rsidR="0060143C" w:rsidRPr="007072C8" w:rsidSect="00973DE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065032"/>
    <w:multiLevelType w:val="multilevel"/>
    <w:tmpl w:val="98FC8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compat/>
  <w:rsids>
    <w:rsidRoot w:val="007B38E3"/>
    <w:rsid w:val="00046F4D"/>
    <w:rsid w:val="00071EE4"/>
    <w:rsid w:val="001637A2"/>
    <w:rsid w:val="002B3C67"/>
    <w:rsid w:val="00346250"/>
    <w:rsid w:val="004B2247"/>
    <w:rsid w:val="005C6086"/>
    <w:rsid w:val="0060143C"/>
    <w:rsid w:val="006A67D7"/>
    <w:rsid w:val="006D0527"/>
    <w:rsid w:val="007072C8"/>
    <w:rsid w:val="007B38E3"/>
    <w:rsid w:val="008E0BE6"/>
    <w:rsid w:val="00973DED"/>
    <w:rsid w:val="00A25AB8"/>
    <w:rsid w:val="00A73FD0"/>
    <w:rsid w:val="00B07885"/>
    <w:rsid w:val="00B11553"/>
    <w:rsid w:val="00BB5B3E"/>
    <w:rsid w:val="00C61AB1"/>
    <w:rsid w:val="00C805B4"/>
    <w:rsid w:val="00CC006B"/>
    <w:rsid w:val="00CE64A5"/>
    <w:rsid w:val="00E146C5"/>
    <w:rsid w:val="00E20273"/>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DED"/>
  </w:style>
  <w:style w:type="paragraph" w:styleId="Titre1">
    <w:name w:val="heading 1"/>
    <w:basedOn w:val="Normal"/>
    <w:link w:val="Titre1Car"/>
    <w:uiPriority w:val="9"/>
    <w:qFormat/>
    <w:rsid w:val="007072C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link w:val="Titre2Car"/>
    <w:uiPriority w:val="9"/>
    <w:qFormat/>
    <w:rsid w:val="007072C8"/>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B07885"/>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Titre1Car">
    <w:name w:val="Titre 1 Car"/>
    <w:basedOn w:val="Policepardfaut"/>
    <w:link w:val="Titre1"/>
    <w:uiPriority w:val="9"/>
    <w:rsid w:val="007072C8"/>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rsid w:val="007072C8"/>
    <w:rPr>
      <w:rFonts w:ascii="Times New Roman" w:eastAsia="Times New Roman" w:hAnsi="Times New Roman" w:cs="Times New Roman"/>
      <w:b/>
      <w:bCs/>
      <w:sz w:val="36"/>
      <w:szCs w:val="36"/>
      <w:lang w:eastAsia="fr-FR"/>
    </w:rPr>
  </w:style>
  <w:style w:type="character" w:styleId="Accentuation">
    <w:name w:val="Emphasis"/>
    <w:basedOn w:val="Policepardfaut"/>
    <w:uiPriority w:val="20"/>
    <w:qFormat/>
    <w:rsid w:val="007072C8"/>
    <w:rPr>
      <w:i/>
      <w:iCs/>
    </w:rPr>
  </w:style>
  <w:style w:type="character" w:styleId="lev">
    <w:name w:val="Strong"/>
    <w:basedOn w:val="Policepardfaut"/>
    <w:uiPriority w:val="22"/>
    <w:qFormat/>
    <w:rsid w:val="007072C8"/>
    <w:rPr>
      <w:b/>
      <w:bCs/>
    </w:rPr>
  </w:style>
</w:styles>
</file>

<file path=word/webSettings.xml><?xml version="1.0" encoding="utf-8"?>
<w:webSettings xmlns:r="http://schemas.openxmlformats.org/officeDocument/2006/relationships" xmlns:w="http://schemas.openxmlformats.org/wordprocessingml/2006/main">
  <w:divs>
    <w:div w:id="934706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oleObject" Target="embeddings/oleObject4.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png"/><Relationship Id="rId5" Type="http://schemas.openxmlformats.org/officeDocument/2006/relationships/image" Target="media/image1.png"/><Relationship Id="rId10" Type="http://schemas.openxmlformats.org/officeDocument/2006/relationships/oleObject" Target="embeddings/oleObject3.bin"/><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7</Pages>
  <Words>1146</Words>
  <Characters>6306</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 Windows</dc:creator>
  <cp:lastModifiedBy>Utilisateur Windows</cp:lastModifiedBy>
  <cp:revision>8</cp:revision>
  <dcterms:created xsi:type="dcterms:W3CDTF">2021-09-28T12:42:00Z</dcterms:created>
  <dcterms:modified xsi:type="dcterms:W3CDTF">2021-09-28T14:23:00Z</dcterms:modified>
</cp:coreProperties>
</file>