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021A6" w14:textId="4EEE4017" w:rsidR="000E3604" w:rsidRPr="007124A3" w:rsidRDefault="000E7BD9" w:rsidP="007124A3">
      <w:pPr>
        <w:jc w:val="center"/>
        <w:rPr>
          <w:b/>
          <w:bCs/>
        </w:rPr>
      </w:pPr>
      <w:r w:rsidRPr="007124A3">
        <w:rPr>
          <w:b/>
          <w:bCs/>
        </w:rPr>
        <w:t xml:space="preserve">Etude de la langue-Cycle3-Programmes </w:t>
      </w:r>
      <w:r w:rsidR="00B85197" w:rsidRPr="007124A3">
        <w:rPr>
          <w:b/>
          <w:bCs/>
        </w:rPr>
        <w:t>2020</w:t>
      </w:r>
    </w:p>
    <w:p w14:paraId="43F7A10A" w14:textId="77777777" w:rsidR="000E7BD9" w:rsidRDefault="000E7BD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2"/>
        <w:gridCol w:w="7458"/>
      </w:tblGrid>
      <w:tr w:rsidR="000E7BD9" w:rsidRPr="00BF4BA3" w14:paraId="1408890E" w14:textId="77777777" w:rsidTr="006121CC">
        <w:tc>
          <w:tcPr>
            <w:tcW w:w="2577" w:type="pct"/>
            <w:shd w:val="clear" w:color="auto" w:fill="auto"/>
          </w:tcPr>
          <w:p w14:paraId="0DE9DE45" w14:textId="77777777" w:rsidR="000E7BD9" w:rsidRPr="00BF4BA3" w:rsidRDefault="000E7BD9" w:rsidP="00E847B3">
            <w:pPr>
              <w:widowControl w:val="0"/>
              <w:autoSpaceDE w:val="0"/>
              <w:autoSpaceDN w:val="0"/>
              <w:adjustRightInd w:val="0"/>
              <w:rPr>
                <w:rFonts w:cs="Times"/>
                <w:sz w:val="20"/>
                <w:szCs w:val="20"/>
                <w:lang w:eastAsia="fr-FR"/>
              </w:rPr>
            </w:pPr>
            <w:r w:rsidRPr="00BF4BA3">
              <w:rPr>
                <w:rFonts w:cs="Times"/>
                <w:b/>
                <w:bCs/>
                <w:sz w:val="20"/>
                <w:szCs w:val="20"/>
                <w:lang w:eastAsia="fr-FR"/>
              </w:rPr>
              <w:t xml:space="preserve">Connaissances et compétences associées </w:t>
            </w:r>
          </w:p>
          <w:p w14:paraId="6000A42D" w14:textId="77777777" w:rsidR="000E7BD9" w:rsidRPr="00BF4BA3" w:rsidRDefault="000E7BD9" w:rsidP="00E847B3">
            <w:pPr>
              <w:ind w:right="-42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23" w:type="pct"/>
            <w:shd w:val="clear" w:color="auto" w:fill="auto"/>
          </w:tcPr>
          <w:p w14:paraId="13A74B82" w14:textId="77777777" w:rsidR="000E7BD9" w:rsidRPr="00BF4BA3" w:rsidRDefault="000E7BD9" w:rsidP="00E847B3">
            <w:pPr>
              <w:widowControl w:val="0"/>
              <w:autoSpaceDE w:val="0"/>
              <w:autoSpaceDN w:val="0"/>
              <w:adjustRightInd w:val="0"/>
              <w:rPr>
                <w:rFonts w:cs="Times"/>
                <w:sz w:val="20"/>
                <w:szCs w:val="20"/>
                <w:lang w:eastAsia="fr-FR"/>
              </w:rPr>
            </w:pPr>
            <w:r w:rsidRPr="00BF4BA3">
              <w:rPr>
                <w:rFonts w:cs="Times"/>
                <w:b/>
                <w:bCs/>
                <w:sz w:val="20"/>
                <w:szCs w:val="20"/>
                <w:lang w:eastAsia="fr-FR"/>
              </w:rPr>
              <w:t xml:space="preserve">Exemples de situations, d’activités et d’outils pour l’élève </w:t>
            </w:r>
          </w:p>
        </w:tc>
      </w:tr>
      <w:tr w:rsidR="00FA3B1E" w:rsidRPr="00BF4BA3" w14:paraId="125F0F77" w14:textId="77777777" w:rsidTr="00FA3B1E">
        <w:tc>
          <w:tcPr>
            <w:tcW w:w="5000" w:type="pct"/>
            <w:gridSpan w:val="2"/>
            <w:shd w:val="clear" w:color="auto" w:fill="auto"/>
          </w:tcPr>
          <w:p w14:paraId="23A52A93" w14:textId="216810ED" w:rsidR="00FA3B1E" w:rsidRPr="00FA3B1E" w:rsidRDefault="00FA3B1E" w:rsidP="00FA3B1E">
            <w:pPr>
              <w:pStyle w:val="NormalWeb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3B1E">
              <w:rPr>
                <w:rFonts w:asciiTheme="minorHAnsi" w:hAnsiTheme="minorHAnsi" w:cstheme="minorHAnsi"/>
                <w:b/>
                <w:bCs/>
                <w:color w:val="167F8C"/>
                <w:sz w:val="20"/>
                <w:szCs w:val="20"/>
              </w:rPr>
              <w:t>Maitriser</w:t>
            </w:r>
            <w:r w:rsidRPr="00FA3B1E">
              <w:rPr>
                <w:rFonts w:asciiTheme="minorHAnsi" w:hAnsiTheme="minorHAnsi" w:cstheme="minorHAnsi"/>
                <w:b/>
                <w:bCs/>
                <w:color w:val="167F8C"/>
                <w:sz w:val="20"/>
                <w:szCs w:val="20"/>
              </w:rPr>
              <w:t xml:space="preserve"> les relations entre l’oral et l'</w:t>
            </w:r>
            <w:r w:rsidRPr="00FA3B1E">
              <w:rPr>
                <w:rFonts w:asciiTheme="minorHAnsi" w:hAnsiTheme="minorHAnsi" w:cstheme="minorHAnsi"/>
                <w:b/>
                <w:bCs/>
                <w:color w:val="167F8C"/>
                <w:sz w:val="20"/>
                <w:szCs w:val="20"/>
              </w:rPr>
              <w:t>écrit</w:t>
            </w:r>
          </w:p>
        </w:tc>
      </w:tr>
      <w:tr w:rsidR="000E7BD9" w:rsidRPr="00BF4BA3" w14:paraId="297D4F18" w14:textId="77777777" w:rsidTr="006121CC">
        <w:tc>
          <w:tcPr>
            <w:tcW w:w="2577" w:type="pct"/>
            <w:shd w:val="clear" w:color="auto" w:fill="auto"/>
          </w:tcPr>
          <w:p w14:paraId="267E94DC" w14:textId="77777777" w:rsidR="000E7BD9" w:rsidRPr="00BF4BA3" w:rsidRDefault="000E7BD9" w:rsidP="00E847B3">
            <w:pPr>
              <w:widowControl w:val="0"/>
              <w:autoSpaceDE w:val="0"/>
              <w:autoSpaceDN w:val="0"/>
              <w:adjustRightInd w:val="0"/>
              <w:rPr>
                <w:rFonts w:cs="Times"/>
                <w:sz w:val="20"/>
                <w:szCs w:val="20"/>
                <w:lang w:eastAsia="fr-FR"/>
              </w:rPr>
            </w:pPr>
            <w:r w:rsidRPr="00BF4BA3">
              <w:rPr>
                <w:rFonts w:cs="Times"/>
                <w:b/>
                <w:bCs/>
                <w:sz w:val="20"/>
                <w:szCs w:val="20"/>
                <w:lang w:eastAsia="fr-FR"/>
              </w:rPr>
              <w:t xml:space="preserve">Maitriser les relations entre l’oral et l’écrit </w:t>
            </w:r>
          </w:p>
          <w:p w14:paraId="54852390" w14:textId="0B885B82" w:rsidR="00FA3B1E" w:rsidRPr="00FA3B1E" w:rsidRDefault="00FA3B1E" w:rsidP="00FA3B1E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Maitriser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: </w:t>
            </w:r>
          </w:p>
          <w:p w14:paraId="588CEC3A" w14:textId="09ACE31A" w:rsidR="00FA3B1E" w:rsidRPr="00FA3B1E" w:rsidRDefault="00FA3B1E" w:rsidP="00FA3B1E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3B1E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l’ensemble des 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phonèmes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du 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français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et des 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graphèmes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associés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; </w:t>
            </w:r>
          </w:p>
          <w:p w14:paraId="4882D446" w14:textId="0A0E46CF" w:rsidR="00FA3B1E" w:rsidRPr="00FA3B1E" w:rsidRDefault="00FA3B1E" w:rsidP="00FA3B1E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3B1E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la variation et les marques morphologiques du genre et du nombre, à l'oral et à l'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écrit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(noms, 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déterminants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, adjectifs, pronoms, verbes). </w:t>
            </w:r>
          </w:p>
          <w:p w14:paraId="432C5C56" w14:textId="77777777" w:rsidR="000E7BD9" w:rsidRPr="00BF4BA3" w:rsidRDefault="000E7BD9" w:rsidP="00E847B3">
            <w:pPr>
              <w:ind w:right="-42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23" w:type="pct"/>
            <w:shd w:val="clear" w:color="auto" w:fill="auto"/>
          </w:tcPr>
          <w:p w14:paraId="36617899" w14:textId="3CB5F7D7" w:rsidR="00FA3B1E" w:rsidRPr="00FA3B1E" w:rsidRDefault="00FA3B1E" w:rsidP="00FA3B1E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3B1E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Pour les 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élè</w:t>
            </w:r>
            <w:r w:rsidR="006121CC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es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qui auraient encore des 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difficultés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décodage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activités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permettant de consolider les correspondances phon</w:t>
            </w:r>
            <w:r w:rsidR="006121CC">
              <w:rPr>
                <w:rFonts w:asciiTheme="minorHAnsi" w:hAnsiTheme="minorHAnsi" w:cstheme="minorHAnsi"/>
                <w:sz w:val="20"/>
                <w:szCs w:val="20"/>
              </w:rPr>
              <w:t>è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>mes-graph</w:t>
            </w:r>
            <w:r w:rsidR="006121CC">
              <w:rPr>
                <w:rFonts w:asciiTheme="minorHAnsi" w:hAnsiTheme="minorHAnsi" w:cstheme="minorHAnsi"/>
                <w:sz w:val="20"/>
                <w:szCs w:val="20"/>
              </w:rPr>
              <w:t>è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mes. </w:t>
            </w:r>
          </w:p>
          <w:p w14:paraId="545C5B99" w14:textId="7240DD11" w:rsidR="00FA3B1E" w:rsidRPr="00FA3B1E" w:rsidRDefault="00FA3B1E" w:rsidP="00FA3B1E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3B1E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Activités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(observations, classements) permettant de clarifier le 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rôle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des 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graphèmes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dans l’orthographe lexicale et l’orthographe grammaticale. </w:t>
            </w:r>
          </w:p>
          <w:p w14:paraId="34577E85" w14:textId="1CE89DE1" w:rsidR="00FA3B1E" w:rsidRPr="006121CC" w:rsidRDefault="00FA3B1E" w:rsidP="006121CC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3B1E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Activités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(observations, classements) permettant de prendre conscience des </w:t>
            </w:r>
            <w:r w:rsidR="006121CC" w:rsidRPr="00FA3B1E">
              <w:rPr>
                <w:rFonts w:asciiTheme="minorHAnsi" w:hAnsiTheme="minorHAnsi" w:cstheme="minorHAnsi"/>
                <w:sz w:val="20"/>
                <w:szCs w:val="20"/>
              </w:rPr>
              <w:t>phénomènes</w:t>
            </w:r>
            <w:r w:rsidRPr="00FA3B1E">
              <w:rPr>
                <w:rFonts w:asciiTheme="minorHAnsi" w:hAnsiTheme="minorHAnsi" w:cstheme="minorHAnsi"/>
                <w:sz w:val="20"/>
                <w:szCs w:val="20"/>
              </w:rPr>
              <w:t xml:space="preserve"> d'homophonie lexicale et grammaticale, de les comprendre et, pour certains d’entre eux, de distinguer les homophones en contexte. </w:t>
            </w:r>
          </w:p>
          <w:p w14:paraId="4FEF46D6" w14:textId="77777777" w:rsidR="000E7BD9" w:rsidRPr="00BF4BA3" w:rsidRDefault="000E7BD9" w:rsidP="00E847B3">
            <w:pPr>
              <w:ind w:right="-427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121CC" w:rsidRPr="00BF4BA3" w14:paraId="61A69F62" w14:textId="77777777" w:rsidTr="006121CC">
        <w:tc>
          <w:tcPr>
            <w:tcW w:w="5000" w:type="pct"/>
            <w:gridSpan w:val="2"/>
            <w:shd w:val="clear" w:color="auto" w:fill="auto"/>
          </w:tcPr>
          <w:p w14:paraId="0ED83D0C" w14:textId="77777777" w:rsidR="007124A3" w:rsidRDefault="006121CC" w:rsidP="007124A3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t>Identifier les constituants d’une phrase simple</w:t>
            </w:r>
          </w:p>
          <w:p w14:paraId="567856CB" w14:textId="21F13CF6" w:rsidR="006121CC" w:rsidRPr="007124A3" w:rsidRDefault="006121CC" w:rsidP="007124A3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t xml:space="preserve">Se </w:t>
            </w:r>
            <w:r w:rsidR="007124A3"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t>repérer</w:t>
            </w:r>
            <w:r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t xml:space="preserve"> dans la phrase complexe</w:t>
            </w:r>
          </w:p>
        </w:tc>
      </w:tr>
      <w:tr w:rsidR="000E7BD9" w:rsidRPr="00BF4BA3" w14:paraId="03BFC73C" w14:textId="77777777" w:rsidTr="006121CC">
        <w:tc>
          <w:tcPr>
            <w:tcW w:w="2577" w:type="pct"/>
            <w:shd w:val="clear" w:color="auto" w:fill="auto"/>
          </w:tcPr>
          <w:p w14:paraId="22902C3B" w14:textId="08CBB169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Comprendre et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maitriser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les notions de nature (ou classe grammaticale) et fonction. </w:t>
            </w:r>
          </w:p>
          <w:p w14:paraId="0F52461C" w14:textId="072BEA51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Identifier les constituants d’une phrase simple et les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hiérarchiser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: </w:t>
            </w:r>
          </w:p>
          <w:p w14:paraId="62585033" w14:textId="0FE77FDA" w:rsidR="006121CC" w:rsidRPr="006121CC" w:rsidRDefault="006121CC" w:rsidP="006121CC">
            <w:pPr>
              <w:pStyle w:val="NormalWeb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Approfondir la connaissance du sujet (sujet composé de plusieurs noms ou groupes nominaux, sujet inversé). </w:t>
            </w:r>
          </w:p>
          <w:p w14:paraId="71099EEC" w14:textId="52C60BFC" w:rsidR="006121CC" w:rsidRPr="006121CC" w:rsidRDefault="006121CC" w:rsidP="006121CC">
            <w:pPr>
              <w:pStyle w:val="NormalWeb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Différencier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les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compléments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: COD, COI,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compléments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circonstanciels de temps, lieu et cause. </w:t>
            </w:r>
          </w:p>
          <w:p w14:paraId="1922C13E" w14:textId="3B21F51F" w:rsidR="006121CC" w:rsidRPr="006121CC" w:rsidRDefault="006121CC" w:rsidP="006121CC">
            <w:pPr>
              <w:pStyle w:val="NormalWeb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Identifier l’attribut du sujet. </w:t>
            </w:r>
          </w:p>
          <w:p w14:paraId="63B512C4" w14:textId="77777777" w:rsid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167F8C"/>
                <w:sz w:val="20"/>
                <w:szCs w:val="20"/>
              </w:rPr>
            </w:pPr>
          </w:p>
          <w:p w14:paraId="655C2497" w14:textId="58C2B8FF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Analyser le groupe nominal : notions d’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épithète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et de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complément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du nom. </w:t>
            </w:r>
          </w:p>
          <w:p w14:paraId="1AF4901F" w14:textId="5007D0FA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Différencier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les classes de mots : </w:t>
            </w:r>
          </w:p>
          <w:p w14:paraId="2D39DC8E" w14:textId="7B505082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NB: le nom, l’article (</w:t>
            </w:r>
            <w:r w:rsidRPr="006121C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défini</w:t>
            </w:r>
            <w:r w:rsidRPr="006121C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et </w:t>
            </w:r>
            <w:r w:rsidRPr="006121C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indéfini</w:t>
            </w:r>
            <w:r w:rsidRPr="006121C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), l’adjectif, le verbe, le pronom personnel sujet, les mots invariables ont </w:t>
            </w:r>
            <w:r w:rsidRPr="006121C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été</w:t>
            </w:r>
            <w:r w:rsidRPr="006121C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vus au cycle 2. </w:t>
            </w:r>
          </w:p>
          <w:p w14:paraId="1FCF08EE" w14:textId="75B671FC" w:rsidR="006121CC" w:rsidRPr="006121CC" w:rsidRDefault="006121CC" w:rsidP="006121CC">
            <w:pPr>
              <w:pStyle w:val="Normal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Le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déterminant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: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déterminants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possessif et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démonstratif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14C4335C" w14:textId="77777777" w:rsidR="006121CC" w:rsidRDefault="006121CC" w:rsidP="006121CC">
            <w:pPr>
              <w:pStyle w:val="Normal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Le pronom personnel objet.</w:t>
            </w:r>
          </w:p>
          <w:p w14:paraId="7A89994C" w14:textId="77777777" w:rsidR="006121CC" w:rsidRDefault="006121CC" w:rsidP="006121CC">
            <w:pPr>
              <w:pStyle w:val="Normal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L’adverbe.</w:t>
            </w:r>
          </w:p>
          <w:p w14:paraId="0D51BF91" w14:textId="0CB57EF8" w:rsidR="006121CC" w:rsidRDefault="006121CC" w:rsidP="006121CC">
            <w:pPr>
              <w:pStyle w:val="Normal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La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préposition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(construire la notion 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groupe nominal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prépositionnel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14:paraId="1EA9DA91" w14:textId="5693DD60" w:rsidR="006121CC" w:rsidRPr="006121CC" w:rsidRDefault="006121CC" w:rsidP="006121CC">
            <w:pPr>
              <w:pStyle w:val="NormalWeb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Les conjonctions de coordination et les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conjonctions de subordination les plus usuelles (quand, comme, si, que, lorsque, parce que, puisque etc.). </w:t>
            </w:r>
          </w:p>
          <w:p w14:paraId="7532A58B" w14:textId="17AF34EC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Approfondir la connaissance des trois types de phrases (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déclaratives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, interrogatives et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impératives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) et des formes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négative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et exclamative. </w:t>
            </w:r>
          </w:p>
          <w:p w14:paraId="3305C088" w14:textId="5CD9A0B8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Différencier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phrase simple et phrase complexe à partir de la notion de proposition. </w:t>
            </w:r>
          </w:p>
          <w:p w14:paraId="7EB7DEC5" w14:textId="5A1EF726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Repérer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les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différents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modes d’articulation des propositions au sein de la phrase complexe : notions de juxtaposition, coordination, subordination. </w:t>
            </w:r>
          </w:p>
          <w:p w14:paraId="6EEA22B3" w14:textId="190F5B0A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Comprendre les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différences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entre l’usage de la conjonction de coordination et l'usage de la conjonction de subordination. </w:t>
            </w:r>
          </w:p>
          <w:p w14:paraId="65BD21C3" w14:textId="77777777" w:rsidR="000E7BD9" w:rsidRPr="006121CC" w:rsidRDefault="000E7BD9" w:rsidP="006121CC">
            <w:pPr>
              <w:ind w:right="-427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23" w:type="pct"/>
            <w:shd w:val="clear" w:color="auto" w:fill="auto"/>
          </w:tcPr>
          <w:p w14:paraId="79D14465" w14:textId="4F700C80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Construction de phrases : amplification et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réduction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d'une phrase. </w:t>
            </w:r>
          </w:p>
          <w:p w14:paraId="0323B34A" w14:textId="189C6E4F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Création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et analyse de phrases grammaticalement correctes. </w:t>
            </w:r>
          </w:p>
          <w:p w14:paraId="58401B3C" w14:textId="44407E14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Observation et analyse de l'ordre des mots et des groupes syntaxiques. </w:t>
            </w:r>
          </w:p>
          <w:p w14:paraId="760DF0AB" w14:textId="793193A3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Repérage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de groupes nominaux en position de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compléments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et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caractérisation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par des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opérations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de suppression,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déplacement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en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début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de phrase, pronominalisation (distinction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complément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d’objet /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complément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circonstanciel). </w:t>
            </w:r>
          </w:p>
          <w:p w14:paraId="0FD6D772" w14:textId="77777777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Analyse logique de phrases simples. </w:t>
            </w:r>
          </w:p>
          <w:p w14:paraId="565F7065" w14:textId="7DF9D444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Rituels de jeux grammaticaux (jeux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créatifs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, recherche d’intrus dans des listes, jeux de transformation à partir de ses propres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écrits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, etc.). </w:t>
            </w:r>
          </w:p>
          <w:p w14:paraId="2667BC44" w14:textId="14C67208" w:rsidR="006121CC" w:rsidRPr="006121CC" w:rsidRDefault="006121CC" w:rsidP="006121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Appréciation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des effets de sens : </w:t>
            </w:r>
          </w:p>
          <w:p w14:paraId="6BA72953" w14:textId="77777777" w:rsidR="006121CC" w:rsidRDefault="006121CC" w:rsidP="006121CC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créés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par le choix d’un article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défini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indéfini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; </w:t>
            </w:r>
          </w:p>
          <w:p w14:paraId="5ED648B1" w14:textId="2BB8CD42" w:rsidR="006121CC" w:rsidRPr="006121CC" w:rsidRDefault="006121CC" w:rsidP="006121CC">
            <w:pPr>
              <w:pStyle w:val="Normal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créés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 par la position d’un adjectif par rapport au nom qu’il 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>complète</w:t>
            </w:r>
            <w:r w:rsidRPr="006121CC">
              <w:rPr>
                <w:rFonts w:asciiTheme="minorHAnsi" w:hAnsiTheme="minorHAnsi" w:cstheme="minorHAnsi"/>
                <w:sz w:val="20"/>
                <w:szCs w:val="20"/>
              </w:rPr>
              <w:t xml:space="preserve">, etc. </w:t>
            </w:r>
          </w:p>
          <w:p w14:paraId="09B51A54" w14:textId="77777777" w:rsidR="000E7BD9" w:rsidRPr="006121CC" w:rsidRDefault="000E7BD9" w:rsidP="006121CC">
            <w:pPr>
              <w:ind w:right="-427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150B3" w:rsidRPr="00BF4BA3" w14:paraId="452AC5BD" w14:textId="77777777" w:rsidTr="002150B3">
        <w:tc>
          <w:tcPr>
            <w:tcW w:w="5000" w:type="pct"/>
            <w:gridSpan w:val="2"/>
            <w:shd w:val="clear" w:color="auto" w:fill="auto"/>
          </w:tcPr>
          <w:p w14:paraId="58FB8BB0" w14:textId="53561BF8" w:rsidR="002150B3" w:rsidRPr="002150B3" w:rsidRDefault="002150B3" w:rsidP="002150B3">
            <w:pPr>
              <w:pStyle w:val="NormalWeb"/>
              <w:jc w:val="center"/>
            </w:pPr>
            <w:r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lastRenderedPageBreak/>
              <w:t>Acquérir</w:t>
            </w:r>
            <w:r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t xml:space="preserve"> l’orthographe grammaticale</w:t>
            </w:r>
          </w:p>
        </w:tc>
      </w:tr>
      <w:tr w:rsidR="000E7BD9" w:rsidRPr="00BF4BA3" w14:paraId="66C49B13" w14:textId="77777777" w:rsidTr="006121CC">
        <w:tc>
          <w:tcPr>
            <w:tcW w:w="2577" w:type="pct"/>
            <w:shd w:val="clear" w:color="auto" w:fill="auto"/>
          </w:tcPr>
          <w:p w14:paraId="3C102B00" w14:textId="164EB11F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Identifier les classes de mots subissant des variations : le nom et le verbe ; le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déterminant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; l'adjectif ; le pronom. </w:t>
            </w:r>
          </w:p>
          <w:p w14:paraId="01B2E1FC" w14:textId="2F921E9E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Connaitre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la notion de groupe nominal et d’accord au sein du groupe nominal. </w:t>
            </w:r>
          </w:p>
          <w:p w14:paraId="3D188D50" w14:textId="67A5B4AB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Maitriser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l’accord du verbe avec son sujet y compris inversé, de l'attribut avec le sujet, du participe passé avec 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être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(cas les plus usuels). </w:t>
            </w:r>
          </w:p>
          <w:p w14:paraId="71F21358" w14:textId="36589BE7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Élaborer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règles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fonctionnement construites sur les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régularités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6EDD1CA3" w14:textId="42496FB1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Reconnaitre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 verbe (utilisation de plusieurs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procédures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). </w:t>
            </w:r>
          </w:p>
          <w:p w14:paraId="33A09B37" w14:textId="2F375E8A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Connaitre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les trois groupes de verbes. </w:t>
            </w:r>
          </w:p>
          <w:p w14:paraId="54A2CE22" w14:textId="683F3B32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Connaitre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régularités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marques de temps et de personne. </w:t>
            </w:r>
          </w:p>
          <w:p w14:paraId="716C1D1C" w14:textId="5BB3CE33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Mémoriser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: le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présent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l’imparfait, le futur, le passé simple, le passé composé, le plus- que-parfait de l’indicatif, le conditionnel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présent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et l’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impératif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présent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pour : </w:t>
            </w:r>
          </w:p>
          <w:p w14:paraId="12C4E8B8" w14:textId="724634FC" w:rsidR="002150B3" w:rsidRDefault="002150B3" w:rsidP="002150B3">
            <w:pPr>
              <w:pStyle w:val="NormalWeb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être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et 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avoir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4A4B75AA" w14:textId="77777777" w:rsidR="002150B3" w:rsidRDefault="002150B3" w:rsidP="002150B3">
            <w:pPr>
              <w:pStyle w:val="NormalWeb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les verbes du 1</w:t>
            </w:r>
            <w:r w:rsidRPr="002150B3">
              <w:rPr>
                <w:rFonts w:asciiTheme="minorHAnsi" w:hAnsiTheme="minorHAnsi" w:cstheme="minorHAnsi"/>
                <w:position w:val="8"/>
                <w:sz w:val="20"/>
                <w:szCs w:val="20"/>
              </w:rPr>
              <w:t xml:space="preserve">er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et du 2</w:t>
            </w:r>
            <w:r w:rsidRPr="002150B3">
              <w:rPr>
                <w:rFonts w:asciiTheme="minorHAnsi" w:hAnsiTheme="minorHAnsi" w:cstheme="minorHAnsi"/>
                <w:position w:val="8"/>
                <w:sz w:val="20"/>
                <w:szCs w:val="20"/>
              </w:rPr>
              <w:t xml:space="preserve">e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groupe ;</w:t>
            </w:r>
          </w:p>
          <w:p w14:paraId="7E183A61" w14:textId="5BD9277C" w:rsidR="002150B3" w:rsidRPr="002150B3" w:rsidRDefault="002150B3" w:rsidP="002150B3">
            <w:pPr>
              <w:pStyle w:val="NormalWeb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les verbes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irréguliers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du 3</w:t>
            </w:r>
            <w:r w:rsidRPr="002150B3">
              <w:rPr>
                <w:rFonts w:asciiTheme="minorHAnsi" w:hAnsiTheme="minorHAnsi" w:cstheme="minorHAnsi"/>
                <w:position w:val="8"/>
                <w:sz w:val="20"/>
                <w:szCs w:val="20"/>
              </w:rPr>
              <w:t xml:space="preserve">e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groupe : 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faire, aller, dire, venir, pouvoir, voir, vouloir, prendre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30099E33" w14:textId="279A5240" w:rsid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Distinguer temps simples et temps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composés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34BC2AD4" w14:textId="4AB22A32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Comprendre la notion de participe passé. </w:t>
            </w:r>
          </w:p>
          <w:p w14:paraId="453BD2CF" w14:textId="77777777" w:rsidR="000E7BD9" w:rsidRPr="002150B3" w:rsidRDefault="000E7BD9" w:rsidP="002150B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423" w:type="pct"/>
            <w:shd w:val="clear" w:color="auto" w:fill="auto"/>
          </w:tcPr>
          <w:p w14:paraId="1CEEE1CE" w14:textId="6652371E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 xml:space="preserve">-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À partir d’observations de corpus de phrases : </w:t>
            </w:r>
          </w:p>
          <w:p w14:paraId="34EDD222" w14:textId="77777777" w:rsidR="002150B3" w:rsidRDefault="002150B3" w:rsidP="002150B3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Activités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classement et raisonnements permettant de mettre en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évidence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régularités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3535D51C" w14:textId="77777777" w:rsidR="002150B3" w:rsidRDefault="002150B3" w:rsidP="002150B3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Manipulations syntaxiques (remplacement, par exemple par un pronom, expansion, etc.). </w:t>
            </w:r>
          </w:p>
          <w:p w14:paraId="2B0BF2C7" w14:textId="77777777" w:rsidR="002150B3" w:rsidRDefault="002150B3" w:rsidP="002150B3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Activités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d'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entrainement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pour fixer les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régularités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et automatiser les accords simples. </w:t>
            </w:r>
          </w:p>
          <w:p w14:paraId="146E3730" w14:textId="383F906D" w:rsidR="002150B3" w:rsidRPr="002150B3" w:rsidRDefault="002150B3" w:rsidP="002150B3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Activités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réinvestissement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en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écriture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(relectures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ciblées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matérialisation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chaines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d'accord, verbalisation des raisonnements, etc.). </w:t>
            </w:r>
          </w:p>
          <w:p w14:paraId="6347F677" w14:textId="6563CCBC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 xml:space="preserve">-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Comparaison et tri de verbes à tous les temps simples pour mettre en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évidence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: </w:t>
            </w:r>
          </w:p>
          <w:p w14:paraId="7858FB37" w14:textId="77777777" w:rsidR="002150B3" w:rsidRDefault="002150B3" w:rsidP="002150B3">
            <w:pPr>
              <w:pStyle w:val="NormalWeb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les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régularités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marques de personne (marques terminales) ; </w:t>
            </w:r>
          </w:p>
          <w:p w14:paraId="0F8DF7C9" w14:textId="77777777" w:rsidR="002150B3" w:rsidRDefault="002150B3" w:rsidP="002150B3">
            <w:pPr>
              <w:pStyle w:val="NormalWeb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les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régularités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marques de temps (imparfait, futur, passé simple,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présent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l’indicatif,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présent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du conditionnel,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présent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l’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impératif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) ; </w:t>
            </w:r>
          </w:p>
          <w:p w14:paraId="541BB834" w14:textId="0E6338FD" w:rsidR="002150B3" w:rsidRPr="002150B3" w:rsidRDefault="002150B3" w:rsidP="002150B3">
            <w:pPr>
              <w:pStyle w:val="NormalWeb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 xml:space="preserve">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l’assemblage des temps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composés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46767CCE" w14:textId="77777777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Classification des verbes en fonction des ressemblances morphologiques (trois groupes). </w:t>
            </w:r>
          </w:p>
          <w:p w14:paraId="47BDF497" w14:textId="59CB6505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À partir de corpus de phrases, observation et classement des finales verbales en /E/ ; mise en œuvre de la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procédure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remplacement par un verbe du 2</w:t>
            </w:r>
            <w:r w:rsidRPr="002150B3">
              <w:rPr>
                <w:rFonts w:asciiTheme="minorHAnsi" w:hAnsiTheme="minorHAnsi" w:cstheme="minorHAnsi"/>
                <w:position w:val="8"/>
                <w:sz w:val="20"/>
                <w:szCs w:val="20"/>
              </w:rPr>
              <w:t xml:space="preserve">e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ou du 3</w:t>
            </w:r>
            <w:r w:rsidRPr="002150B3">
              <w:rPr>
                <w:rFonts w:asciiTheme="minorHAnsi" w:hAnsiTheme="minorHAnsi" w:cstheme="minorHAnsi"/>
                <w:position w:val="8"/>
                <w:sz w:val="20"/>
                <w:szCs w:val="20"/>
              </w:rPr>
              <w:t xml:space="preserve">e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groupe. </w:t>
            </w:r>
          </w:p>
          <w:p w14:paraId="56C037BC" w14:textId="01ADCB67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À partir des textes lus,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étudiés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ou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écrits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observation et identification des temps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employés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réécriture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avec changement de temps, verbalisation des effets produits sur l’orthographe. </w:t>
            </w:r>
          </w:p>
          <w:p w14:paraId="27270509" w14:textId="7B9848EE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En expression orale ou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écrite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essais de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différents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temps, sensibilisation aux effets produits. </w:t>
            </w:r>
          </w:p>
          <w:p w14:paraId="1EF8E6AA" w14:textId="427B6013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Dictées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régulières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sous des formes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différentes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qui favorisent la construction de la vigilance orthographique. </w:t>
            </w:r>
          </w:p>
          <w:p w14:paraId="7E3F8B01" w14:textId="77777777" w:rsidR="000E7BD9" w:rsidRPr="002150B3" w:rsidRDefault="000E7BD9" w:rsidP="002150B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fr-FR"/>
              </w:rPr>
            </w:pPr>
          </w:p>
        </w:tc>
      </w:tr>
      <w:tr w:rsidR="002150B3" w:rsidRPr="00BF4BA3" w14:paraId="653014DB" w14:textId="77777777" w:rsidTr="002150B3">
        <w:tc>
          <w:tcPr>
            <w:tcW w:w="5000" w:type="pct"/>
            <w:gridSpan w:val="2"/>
            <w:shd w:val="clear" w:color="auto" w:fill="auto"/>
          </w:tcPr>
          <w:p w14:paraId="2DC7CDD4" w14:textId="30FEC640" w:rsidR="002150B3" w:rsidRPr="002150B3" w:rsidRDefault="002150B3" w:rsidP="002150B3">
            <w:pPr>
              <w:pStyle w:val="NormalWeb"/>
              <w:jc w:val="center"/>
            </w:pPr>
            <w:r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t>Enrichir le lexique</w:t>
            </w:r>
          </w:p>
        </w:tc>
      </w:tr>
      <w:tr w:rsidR="002150B3" w:rsidRPr="00BF4BA3" w14:paraId="5FFFA6AD" w14:textId="77777777" w:rsidTr="007124A3">
        <w:tc>
          <w:tcPr>
            <w:tcW w:w="2577" w:type="pct"/>
            <w:shd w:val="clear" w:color="auto" w:fill="auto"/>
          </w:tcPr>
          <w:p w14:paraId="5E9F4C9C" w14:textId="24F81863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Enrichir son lexique par la lecture, en lien avec le programme de culture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littéraire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et artistique. </w:t>
            </w:r>
          </w:p>
          <w:p w14:paraId="69A9F425" w14:textId="6680ADDF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Enrichir son lexique par l’usage du dictionnaire ou autres outils en version papier ou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numérique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2AD9B87B" w14:textId="52503503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Savoir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réutiliser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à bon escient le lexique appris </w:t>
            </w:r>
            <w:proofErr w:type="spellStart"/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proofErr w:type="spellEnd"/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̀ l’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écrit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et à l’oral. </w:t>
            </w:r>
          </w:p>
          <w:p w14:paraId="3BA6559B" w14:textId="4D6FFDB9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Comprendre la formation des mots complexes : par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dérivation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et par composition. </w:t>
            </w:r>
          </w:p>
          <w:p w14:paraId="5FD8A077" w14:textId="53217068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Connaitre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 sens des principaux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préfixes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: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découvrir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racines latines et grecques. </w:t>
            </w:r>
          </w:p>
          <w:p w14:paraId="16304B80" w14:textId="7FA083EF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Mettre en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réseau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mots (groupements par familles de mots, par champ lexical). </w:t>
            </w:r>
          </w:p>
          <w:p w14:paraId="3D5F3B7D" w14:textId="2B62DF53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connaitre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les notions de synonymie, antonymie, homonymie,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polysémie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4C5542C4" w14:textId="77777777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167F8C"/>
                <w:sz w:val="20"/>
                <w:szCs w:val="20"/>
              </w:rPr>
            </w:pPr>
          </w:p>
        </w:tc>
        <w:tc>
          <w:tcPr>
            <w:tcW w:w="2423" w:type="pct"/>
            <w:shd w:val="clear" w:color="auto" w:fill="auto"/>
          </w:tcPr>
          <w:p w14:paraId="5406EE54" w14:textId="5C9DDB7F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En lecture,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entrainement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à la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compréhension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mots inconnus à l'aide du contexte et de la formation du mot. </w:t>
            </w:r>
          </w:p>
          <w:p w14:paraId="63E279EF" w14:textId="5A0F08AF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En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écriture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recherche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préalable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mots ou locutions. </w:t>
            </w:r>
          </w:p>
          <w:p w14:paraId="25193116" w14:textId="0FDDD4C1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Constitution de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réseaux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mots ou de locutions à partir des textes et documents lus et des situations de classe. </w:t>
            </w:r>
          </w:p>
          <w:p w14:paraId="1CD8F9EF" w14:textId="0036618E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Comparaison de constructions d'un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même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verbe (par exemple : 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la plante pousse - Lucie pousse Paul - Paul pousse Lucie à la faute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) et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réemploi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(par exemple 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jouer avec, jouer </w:t>
            </w:r>
            <w:proofErr w:type="spellStart"/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</w:t>
            </w:r>
            <w:proofErr w:type="spellEnd"/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̀, jouer pour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etc.). </w:t>
            </w:r>
          </w:p>
          <w:p w14:paraId="4AF91313" w14:textId="24B73760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Activités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d’observation, de manipulation des formes, de classements, d'organisation des savoirs lexicaux (corolles lexicales,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schémas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établissement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collections, etc.). </w:t>
            </w:r>
          </w:p>
          <w:p w14:paraId="505DA428" w14:textId="77777777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Constitutions de fiches, carnets, affichage mural, etc. </w:t>
            </w:r>
          </w:p>
          <w:p w14:paraId="336F6DB8" w14:textId="09C9BEC0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Situations de lecture, d’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écriture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ou d’oral amenant à rencontrer de nouveaux mots ou </w:t>
            </w:r>
            <w:proofErr w:type="spellStart"/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proofErr w:type="spellEnd"/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̀ </w:t>
            </w:r>
            <w:proofErr w:type="spellStart"/>
            <w:r w:rsidRPr="002150B3">
              <w:rPr>
                <w:rFonts w:asciiTheme="minorHAnsi" w:hAnsiTheme="minorHAnsi" w:cstheme="minorHAnsi"/>
                <w:sz w:val="20"/>
                <w:szCs w:val="20"/>
              </w:rPr>
              <w:t>réutiliser</w:t>
            </w:r>
            <w:proofErr w:type="spellEnd"/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les mots et locutions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étudiés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54D107DB" w14:textId="0286B43B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lastRenderedPageBreak/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Exercices de reformulations par la nominalisation des verbes (par exemple : 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le roi </w:t>
            </w:r>
            <w:r w:rsidR="007124A3"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accède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au pouvoir 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r w:rsidRPr="002150B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l'accession du roi au pouvoir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). </w:t>
            </w:r>
          </w:p>
          <w:p w14:paraId="7DEF4A3B" w14:textId="64C78EB9" w:rsidR="002150B3" w:rsidRPr="007124A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Utilisation de dictionnaires papier et en ligne. </w:t>
            </w:r>
          </w:p>
        </w:tc>
      </w:tr>
      <w:tr w:rsidR="002150B3" w:rsidRPr="00BF4BA3" w14:paraId="1C1E511F" w14:textId="77777777" w:rsidTr="002150B3">
        <w:tc>
          <w:tcPr>
            <w:tcW w:w="5000" w:type="pct"/>
            <w:gridSpan w:val="2"/>
            <w:shd w:val="clear" w:color="auto" w:fill="auto"/>
          </w:tcPr>
          <w:p w14:paraId="579C2402" w14:textId="5F42F106" w:rsidR="002150B3" w:rsidRPr="002150B3" w:rsidRDefault="007124A3" w:rsidP="002150B3">
            <w:pPr>
              <w:pStyle w:val="NormalWeb"/>
              <w:jc w:val="center"/>
            </w:pPr>
            <w:r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lastRenderedPageBreak/>
              <w:t>Acquérir</w:t>
            </w:r>
            <w:r w:rsidR="002150B3">
              <w:rPr>
                <w:rFonts w:ascii="Arial" w:hAnsi="Arial" w:cs="Arial"/>
                <w:b/>
                <w:bCs/>
                <w:color w:val="167F8C"/>
                <w:sz w:val="22"/>
                <w:szCs w:val="22"/>
              </w:rPr>
              <w:t xml:space="preserve"> l’orthographe lexicale</w:t>
            </w:r>
          </w:p>
        </w:tc>
      </w:tr>
      <w:tr w:rsidR="002150B3" w:rsidRPr="00BF4BA3" w14:paraId="58283407" w14:textId="77777777" w:rsidTr="006121CC">
        <w:tc>
          <w:tcPr>
            <w:tcW w:w="2577" w:type="pct"/>
            <w:shd w:val="clear" w:color="auto" w:fill="auto"/>
          </w:tcPr>
          <w:p w14:paraId="01B441B6" w14:textId="6FD9E5C4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Mémoriser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l’orthographe des mots invariables appris en grammaire. </w:t>
            </w:r>
          </w:p>
          <w:p w14:paraId="4E547739" w14:textId="5222258C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Mémoriser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 lexique appris en s’appuyant sur ses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régularités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sa formation. </w:t>
            </w:r>
          </w:p>
          <w:p w14:paraId="467AF20B" w14:textId="38AA9B65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Acquérir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des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repères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orthographiques en s’appuyant sur la formation des mots et leur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étymologie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72C2F576" w14:textId="77777777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167F8C"/>
                <w:sz w:val="20"/>
                <w:szCs w:val="20"/>
              </w:rPr>
            </w:pPr>
          </w:p>
        </w:tc>
        <w:tc>
          <w:tcPr>
            <w:tcW w:w="2423" w:type="pct"/>
            <w:shd w:val="clear" w:color="auto" w:fill="auto"/>
          </w:tcPr>
          <w:p w14:paraId="31252724" w14:textId="32E2B468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Manipulation,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réinvestissement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afin de construire l’automatisation de l’orthographe. </w:t>
            </w:r>
          </w:p>
          <w:p w14:paraId="3FBF534A" w14:textId="4B63519B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Observation des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régularités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construction de listes. </w:t>
            </w:r>
          </w:p>
          <w:p w14:paraId="1E0DDE11" w14:textId="74232EF2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Utilisation de listes de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fréquence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pour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repérer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les mots les plus courants et se familiariser avec leur orthographe. </w:t>
            </w:r>
          </w:p>
          <w:p w14:paraId="2CCFD273" w14:textId="0E6F692A" w:rsidR="002150B3" w:rsidRPr="002150B3" w:rsidRDefault="002150B3" w:rsidP="007124A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50B3">
              <w:rPr>
                <w:rFonts w:asciiTheme="minorHAnsi" w:hAnsiTheme="minorHAnsi" w:cstheme="minorHAnsi"/>
                <w:color w:val="167F8C"/>
                <w:sz w:val="20"/>
                <w:szCs w:val="20"/>
              </w:rPr>
              <w:t>-  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Dictées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écrit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, favorisant la </w:t>
            </w:r>
            <w:r w:rsidR="007124A3" w:rsidRPr="002150B3">
              <w:rPr>
                <w:rFonts w:asciiTheme="minorHAnsi" w:hAnsiTheme="minorHAnsi" w:cstheme="minorHAnsi"/>
                <w:sz w:val="20"/>
                <w:szCs w:val="20"/>
              </w:rPr>
              <w:t>mémorisation</w:t>
            </w:r>
            <w:r w:rsidRPr="002150B3">
              <w:rPr>
                <w:rFonts w:asciiTheme="minorHAnsi" w:hAnsiTheme="minorHAnsi" w:cstheme="minorHAnsi"/>
                <w:sz w:val="20"/>
                <w:szCs w:val="20"/>
              </w:rPr>
              <w:t xml:space="preserve"> de la graphie. </w:t>
            </w:r>
          </w:p>
          <w:p w14:paraId="3C4FB038" w14:textId="77777777" w:rsidR="002150B3" w:rsidRPr="002150B3" w:rsidRDefault="002150B3" w:rsidP="002150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167F8C"/>
                <w:sz w:val="20"/>
                <w:szCs w:val="20"/>
              </w:rPr>
            </w:pPr>
          </w:p>
        </w:tc>
      </w:tr>
      <w:tr w:rsidR="000E7BD9" w:rsidRPr="00BF4BA3" w14:paraId="12143DD9" w14:textId="77777777" w:rsidTr="000E7BD9">
        <w:tc>
          <w:tcPr>
            <w:tcW w:w="5000" w:type="pct"/>
            <w:gridSpan w:val="2"/>
            <w:shd w:val="clear" w:color="auto" w:fill="auto"/>
          </w:tcPr>
          <w:p w14:paraId="1F7E0F88" w14:textId="77777777" w:rsidR="000E7BD9" w:rsidRPr="000E7BD9" w:rsidRDefault="000E7BD9" w:rsidP="000E7BD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"/>
                <w:sz w:val="20"/>
                <w:szCs w:val="20"/>
              </w:rPr>
            </w:pPr>
            <w:r w:rsidRPr="000E7BD9">
              <w:rPr>
                <w:rFonts w:cs="Times"/>
                <w:b/>
                <w:bCs/>
                <w:sz w:val="20"/>
                <w:szCs w:val="20"/>
              </w:rPr>
              <w:t xml:space="preserve">Terminologie utilisée 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174"/>
            </w:tblGrid>
            <w:tr w:rsidR="002150B3" w14:paraId="0B2CF6F6" w14:textId="77777777" w:rsidTr="007124A3">
              <w:trPr>
                <w:trHeight w:val="924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14:paraId="603277DB" w14:textId="14E394DF" w:rsidR="002150B3" w:rsidRDefault="002150B3" w:rsidP="002150B3">
                  <w:pPr>
                    <w:pStyle w:val="NormalWeb"/>
                  </w:pPr>
                  <w:r>
                    <w:rPr>
                      <w:rFonts w:ascii="ArialMT" w:hAnsi="ArialMT"/>
                      <w:sz w:val="22"/>
                      <w:szCs w:val="22"/>
                    </w:rPr>
                    <w:t>Nature (ou classe grammaticale) / fonction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br/>
                    <w:t xml:space="preserve">Nom commun, nom propre / groupe nominal / verbe /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déterminant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(article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défini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, article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indéfini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,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déterminant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possessif,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déterminant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démonstratif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) / adjectif / pronom / adverbe / conjonction de coordination et conjonction de subordination /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préposition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br/>
                    <w:t xml:space="preserve">Sujet (du verbe) / COD / COI / attribut du sujet /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complément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circonstanciel /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complément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du nom /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épithète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br/>
                    <w:t xml:space="preserve">Verbe : groupes - radical - marque de temps - marque de personne / terminaison / mode indicatif (temps simples :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présent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, imparfait, passé simple, futur ; temps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composés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: passé composé, plus-que-parfait) // mode conditionnel (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présent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) // mode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impératif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(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présent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>) // participe passé.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br/>
                    <w:t xml:space="preserve">Phrase simple / phrase complexe ; types de phrases :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déclaratives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, interrogatives et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impératives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; formes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négative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 et exclamative.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br/>
                    <w:t xml:space="preserve">Proposition, juxtaposition, coordination, subordination. </w:t>
                  </w:r>
                </w:p>
              </w:tc>
            </w:tr>
            <w:tr w:rsidR="002150B3" w14:paraId="59122ACC" w14:textId="77777777" w:rsidTr="007124A3">
              <w:tc>
                <w:tcPr>
                  <w:tcW w:w="0" w:type="auto"/>
                  <w:tcBorders>
                    <w:left w:val="single" w:sz="2" w:space="0" w:color="000000"/>
                    <w:bottom w:val="single" w:sz="2" w:space="0" w:color="auto"/>
                    <w:right w:val="single" w:sz="2" w:space="0" w:color="000000"/>
                  </w:tcBorders>
                  <w:shd w:val="clear" w:color="auto" w:fill="auto"/>
                  <w:vAlign w:val="center"/>
                  <w:hideMark/>
                </w:tcPr>
                <w:p w14:paraId="570AEC25" w14:textId="55E0422D" w:rsidR="002150B3" w:rsidRDefault="002150B3" w:rsidP="002150B3">
                  <w:pPr>
                    <w:pStyle w:val="NormalWeb"/>
                  </w:pP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Radical,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préfixe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, suffixe, synonyme, antonyme, homonyme, </w:t>
                  </w:r>
                  <w:r w:rsidR="007124A3">
                    <w:rPr>
                      <w:rFonts w:ascii="ArialMT" w:hAnsi="ArialMT"/>
                      <w:sz w:val="22"/>
                      <w:szCs w:val="22"/>
                    </w:rPr>
                    <w:t>polysémie</w:t>
                  </w:r>
                  <w:r>
                    <w:rPr>
                      <w:rFonts w:ascii="ArialMT" w:hAnsi="ArialMT"/>
                      <w:sz w:val="22"/>
                      <w:szCs w:val="22"/>
                    </w:rPr>
                    <w:t xml:space="preserve">. </w:t>
                  </w:r>
                </w:p>
              </w:tc>
            </w:tr>
          </w:tbl>
          <w:p w14:paraId="672BB038" w14:textId="77777777" w:rsidR="000E7BD9" w:rsidRPr="000E7BD9" w:rsidRDefault="000E7BD9" w:rsidP="002150B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"/>
                <w:sz w:val="20"/>
                <w:szCs w:val="20"/>
              </w:rPr>
            </w:pPr>
          </w:p>
        </w:tc>
      </w:tr>
    </w:tbl>
    <w:p w14:paraId="2D9557B8" w14:textId="77777777" w:rsidR="000E7BD9" w:rsidRDefault="000E7BD9"/>
    <w:sectPr w:rsidR="000E7BD9" w:rsidSect="000E7BD9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83711C"/>
    <w:multiLevelType w:val="multilevel"/>
    <w:tmpl w:val="31C2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5E44"/>
    <w:multiLevelType w:val="hybridMultilevel"/>
    <w:tmpl w:val="652A7450"/>
    <w:lvl w:ilvl="0" w:tplc="194270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167F8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45FB"/>
    <w:multiLevelType w:val="multilevel"/>
    <w:tmpl w:val="ECC6F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E0B17"/>
    <w:multiLevelType w:val="multilevel"/>
    <w:tmpl w:val="42D2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91358"/>
    <w:multiLevelType w:val="hybridMultilevel"/>
    <w:tmpl w:val="B8B81E60"/>
    <w:lvl w:ilvl="0" w:tplc="194270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167F8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5514E"/>
    <w:multiLevelType w:val="hybridMultilevel"/>
    <w:tmpl w:val="CD106820"/>
    <w:lvl w:ilvl="0" w:tplc="194270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167F8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51E2B"/>
    <w:multiLevelType w:val="multilevel"/>
    <w:tmpl w:val="36F2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400C10"/>
    <w:multiLevelType w:val="hybridMultilevel"/>
    <w:tmpl w:val="DF020F80"/>
    <w:lvl w:ilvl="0" w:tplc="194270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167F8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B71FF"/>
    <w:multiLevelType w:val="hybridMultilevel"/>
    <w:tmpl w:val="3C9A70F2"/>
    <w:lvl w:ilvl="0" w:tplc="194270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167F8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20E9C"/>
    <w:multiLevelType w:val="multilevel"/>
    <w:tmpl w:val="3084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2060C6"/>
    <w:multiLevelType w:val="hybridMultilevel"/>
    <w:tmpl w:val="CA70A548"/>
    <w:lvl w:ilvl="0" w:tplc="C1F8EE6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167F8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53F69"/>
    <w:multiLevelType w:val="multilevel"/>
    <w:tmpl w:val="C3788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3C1C24"/>
    <w:multiLevelType w:val="hybridMultilevel"/>
    <w:tmpl w:val="C396DA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16C5C"/>
    <w:multiLevelType w:val="multilevel"/>
    <w:tmpl w:val="9F96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0A0CAC"/>
    <w:multiLevelType w:val="multilevel"/>
    <w:tmpl w:val="B328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4C3F5B"/>
    <w:multiLevelType w:val="multilevel"/>
    <w:tmpl w:val="7880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4A731D"/>
    <w:multiLevelType w:val="multilevel"/>
    <w:tmpl w:val="D9AC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FC0E1E"/>
    <w:multiLevelType w:val="hybridMultilevel"/>
    <w:tmpl w:val="9A2053C0"/>
    <w:lvl w:ilvl="0" w:tplc="194270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167F8C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04C14"/>
    <w:multiLevelType w:val="multilevel"/>
    <w:tmpl w:val="CF24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264AFC"/>
    <w:multiLevelType w:val="multilevel"/>
    <w:tmpl w:val="CD0C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E22CF5"/>
    <w:multiLevelType w:val="hybridMultilevel"/>
    <w:tmpl w:val="D188E31E"/>
    <w:lvl w:ilvl="0" w:tplc="19427018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color w:val="167F8C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AFC6CED"/>
    <w:multiLevelType w:val="hybridMultilevel"/>
    <w:tmpl w:val="38684D4C"/>
    <w:lvl w:ilvl="0" w:tplc="194270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167F8C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5"/>
  </w:num>
  <w:num w:numId="4">
    <w:abstractNumId w:val="18"/>
  </w:num>
  <w:num w:numId="5">
    <w:abstractNumId w:val="1"/>
  </w:num>
  <w:num w:numId="6">
    <w:abstractNumId w:val="22"/>
  </w:num>
  <w:num w:numId="7">
    <w:abstractNumId w:val="19"/>
  </w:num>
  <w:num w:numId="8">
    <w:abstractNumId w:val="3"/>
  </w:num>
  <w:num w:numId="9">
    <w:abstractNumId w:val="20"/>
  </w:num>
  <w:num w:numId="10">
    <w:abstractNumId w:val="4"/>
  </w:num>
  <w:num w:numId="11">
    <w:abstractNumId w:val="8"/>
  </w:num>
  <w:num w:numId="12">
    <w:abstractNumId w:val="11"/>
  </w:num>
  <w:num w:numId="13">
    <w:abstractNumId w:val="6"/>
  </w:num>
  <w:num w:numId="14">
    <w:abstractNumId w:val="21"/>
  </w:num>
  <w:num w:numId="15">
    <w:abstractNumId w:val="14"/>
  </w:num>
  <w:num w:numId="16">
    <w:abstractNumId w:val="16"/>
  </w:num>
  <w:num w:numId="17">
    <w:abstractNumId w:val="17"/>
  </w:num>
  <w:num w:numId="18">
    <w:abstractNumId w:val="12"/>
  </w:num>
  <w:num w:numId="19">
    <w:abstractNumId w:val="10"/>
  </w:num>
  <w:num w:numId="20">
    <w:abstractNumId w:val="7"/>
  </w:num>
  <w:num w:numId="21">
    <w:abstractNumId w:val="2"/>
  </w:num>
  <w:num w:numId="22">
    <w:abstractNumId w:val="5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BD9"/>
    <w:rsid w:val="000E7BD9"/>
    <w:rsid w:val="002150B3"/>
    <w:rsid w:val="006121CC"/>
    <w:rsid w:val="007124A3"/>
    <w:rsid w:val="0073459A"/>
    <w:rsid w:val="007E52AB"/>
    <w:rsid w:val="00B85197"/>
    <w:rsid w:val="00FA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A19F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E7BD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3B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8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55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9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2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0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8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0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2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5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9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3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9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6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1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3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67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25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0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2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9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5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2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6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8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0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2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0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1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2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2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1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5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7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5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3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6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1410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</dc:creator>
  <cp:keywords/>
  <dc:description/>
  <cp:lastModifiedBy>Corinne</cp:lastModifiedBy>
  <cp:revision>2</cp:revision>
  <dcterms:created xsi:type="dcterms:W3CDTF">2017-08-11T08:03:00Z</dcterms:created>
  <dcterms:modified xsi:type="dcterms:W3CDTF">2021-09-15T13:27:00Z</dcterms:modified>
</cp:coreProperties>
</file>