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F7651" w14:textId="65C49D44" w:rsidR="009153C8" w:rsidRDefault="00A128C5">
      <w:r>
        <w:t>Rédaction d’un paragraphe argumenté</w:t>
      </w:r>
    </w:p>
    <w:p w14:paraId="42D23782" w14:textId="15A84F18" w:rsidR="00A128C5" w:rsidRDefault="00A128C5"/>
    <w:p w14:paraId="047A2687" w14:textId="77777777" w:rsidR="00A128C5" w:rsidRPr="00724602" w:rsidRDefault="00A128C5" w:rsidP="00A128C5">
      <w:pPr>
        <w:pStyle w:val="Paragraphedeliste"/>
        <w:ind w:left="1080"/>
      </w:pPr>
      <w:r w:rsidRPr="00724602">
        <w:t>Proposition de plan :</w:t>
      </w:r>
    </w:p>
    <w:p w14:paraId="5D24BF5D" w14:textId="77777777" w:rsidR="00A128C5" w:rsidRPr="00724602" w:rsidRDefault="00A128C5" w:rsidP="00A128C5">
      <w:pPr>
        <w:pStyle w:val="Paragraphedeliste"/>
        <w:ind w:left="1080"/>
      </w:pPr>
    </w:p>
    <w:p w14:paraId="65CE4712" w14:textId="77777777" w:rsidR="00A128C5" w:rsidRPr="00724602" w:rsidRDefault="00A128C5" w:rsidP="00A128C5">
      <w:pPr>
        <w:pStyle w:val="Paragraphedeliste"/>
        <w:ind w:left="1080"/>
      </w:pPr>
      <w:r w:rsidRPr="00724602">
        <w:t xml:space="preserve">En quoi le milieu de vie </w:t>
      </w:r>
      <w:proofErr w:type="spellStart"/>
      <w:r w:rsidRPr="00724602">
        <w:t>influence t</w:t>
      </w:r>
      <w:proofErr w:type="spellEnd"/>
      <w:r w:rsidRPr="00724602">
        <w:t xml:space="preserve">-il la construction de soi ? </w:t>
      </w:r>
    </w:p>
    <w:p w14:paraId="35897A25" w14:textId="77777777" w:rsidR="00A128C5" w:rsidRPr="00724602" w:rsidRDefault="00A128C5" w:rsidP="00A128C5">
      <w:pPr>
        <w:pStyle w:val="Paragraphedeliste"/>
        <w:ind w:left="1080"/>
      </w:pPr>
    </w:p>
    <w:p w14:paraId="761FB9E6" w14:textId="77777777" w:rsidR="00A128C5" w:rsidRPr="00724602" w:rsidRDefault="00A128C5" w:rsidP="00A128C5">
      <w:pPr>
        <w:pStyle w:val="Paragraphedeliste"/>
        <w:numPr>
          <w:ilvl w:val="0"/>
          <w:numId w:val="1"/>
        </w:numPr>
      </w:pPr>
      <w:r w:rsidRPr="00724602">
        <w:t>Les marques de l’enfance qui influence l’émancipation</w:t>
      </w:r>
    </w:p>
    <w:p w14:paraId="3A2BB24D" w14:textId="77777777" w:rsidR="00A128C5" w:rsidRPr="00724602" w:rsidRDefault="00A128C5" w:rsidP="00A128C5">
      <w:pPr>
        <w:pStyle w:val="Paragraphedeliste"/>
        <w:ind w:left="1800"/>
      </w:pPr>
    </w:p>
    <w:p w14:paraId="396416A7" w14:textId="77777777" w:rsidR="00A128C5" w:rsidRPr="00724602" w:rsidRDefault="00A128C5" w:rsidP="00A128C5">
      <w:pPr>
        <w:pStyle w:val="Paragraphedeliste"/>
        <w:ind w:left="1800"/>
      </w:pPr>
      <w:r w:rsidRPr="00724602">
        <w:t>1) Le rôle des parents, de la famille : une aide, un soutien, un exemple ou un contre-exemple (Sartre, Ernaux, Sand)</w:t>
      </w:r>
    </w:p>
    <w:p w14:paraId="4FC5E6F9" w14:textId="77777777" w:rsidR="00A128C5" w:rsidRPr="00724602" w:rsidRDefault="00A128C5" w:rsidP="00A128C5">
      <w:pPr>
        <w:pStyle w:val="Paragraphedeliste"/>
        <w:ind w:left="1800"/>
      </w:pPr>
      <w:r w:rsidRPr="00724602">
        <w:t>2) La culture permet de se construire : culture littéraire, artistique, religion, …</w:t>
      </w:r>
    </w:p>
    <w:p w14:paraId="763AC448" w14:textId="77777777" w:rsidR="00A128C5" w:rsidRPr="00724602" w:rsidRDefault="00A128C5" w:rsidP="00A128C5">
      <w:pPr>
        <w:pStyle w:val="Paragraphedeliste"/>
        <w:ind w:left="1800"/>
      </w:pPr>
      <w:r w:rsidRPr="00724602">
        <w:t>3) L’environnement naturel et les moments de solitude propices à l’émancipation (Tournier, Driss Chraïbi, Rockwell, ..)</w:t>
      </w:r>
    </w:p>
    <w:p w14:paraId="4788F897" w14:textId="77777777" w:rsidR="00A128C5" w:rsidRPr="00724602" w:rsidRDefault="00A128C5" w:rsidP="00A128C5"/>
    <w:p w14:paraId="6CB58B33" w14:textId="77777777" w:rsidR="00A128C5" w:rsidRPr="00724602" w:rsidRDefault="00A128C5" w:rsidP="00A128C5">
      <w:pPr>
        <w:pStyle w:val="Paragraphedeliste"/>
        <w:numPr>
          <w:ilvl w:val="0"/>
          <w:numId w:val="1"/>
        </w:numPr>
      </w:pPr>
      <w:r w:rsidRPr="00724602">
        <w:t>La volonté d’être soi, unique, différents de ceux qui nous entourent</w:t>
      </w:r>
    </w:p>
    <w:p w14:paraId="0BAA1546" w14:textId="77777777" w:rsidR="00A128C5" w:rsidRPr="00724602" w:rsidRDefault="00A128C5" w:rsidP="00A128C5">
      <w:pPr>
        <w:pStyle w:val="Paragraphedeliste"/>
        <w:ind w:left="1800"/>
      </w:pPr>
    </w:p>
    <w:p w14:paraId="16FEC7B8" w14:textId="77777777" w:rsidR="00A128C5" w:rsidRPr="00724602" w:rsidRDefault="00A128C5" w:rsidP="00A128C5">
      <w:pPr>
        <w:pStyle w:val="Paragraphedeliste"/>
        <w:numPr>
          <w:ilvl w:val="0"/>
          <w:numId w:val="2"/>
        </w:numPr>
      </w:pPr>
      <w:r w:rsidRPr="00724602">
        <w:t>Construire son avenir sans tenir compte du passé  (Sartre)</w:t>
      </w:r>
    </w:p>
    <w:p w14:paraId="4740948B" w14:textId="77777777" w:rsidR="00A128C5" w:rsidRPr="00724602" w:rsidRDefault="00A128C5" w:rsidP="00A128C5">
      <w:pPr>
        <w:pStyle w:val="Paragraphedeliste"/>
        <w:numPr>
          <w:ilvl w:val="0"/>
          <w:numId w:val="2"/>
        </w:numPr>
      </w:pPr>
      <w:r w:rsidRPr="00724602">
        <w:t>Se retrouver, s’affirmer dans la solitude : la liberté permet l’émancipation (Driss Chraïbi, Tournier, Sand)</w:t>
      </w:r>
    </w:p>
    <w:p w14:paraId="138F62E7" w14:textId="77777777" w:rsidR="00A128C5" w:rsidRPr="00724602" w:rsidRDefault="00A128C5" w:rsidP="00A128C5">
      <w:pPr>
        <w:pStyle w:val="Paragraphedeliste"/>
        <w:numPr>
          <w:ilvl w:val="0"/>
          <w:numId w:val="2"/>
        </w:numPr>
      </w:pPr>
      <w:r w:rsidRPr="00724602">
        <w:t>Le nécessaire lien avec la société : le rôle du regard de l’autre </w:t>
      </w:r>
      <w:proofErr w:type="gramStart"/>
      <w:r w:rsidRPr="00724602">
        <w:t>( Tournier</w:t>
      </w:r>
      <w:proofErr w:type="gramEnd"/>
      <w:r w:rsidRPr="00724602">
        <w:t xml:space="preserve"> mais aussi de Vigan) </w:t>
      </w:r>
    </w:p>
    <w:p w14:paraId="74EF0F87" w14:textId="7ED1F98D" w:rsidR="00A128C5" w:rsidRDefault="00A128C5"/>
    <w:p w14:paraId="585F9AEB" w14:textId="66C71D95" w:rsidR="00A128C5" w:rsidRDefault="00A128C5"/>
    <w:p w14:paraId="7FC6D2C3" w14:textId="5AC0BF17" w:rsidR="00A128C5" w:rsidRDefault="00A128C5">
      <w:r>
        <w:t>(II)</w:t>
      </w:r>
    </w:p>
    <w:p w14:paraId="2F6FB723" w14:textId="0286C929" w:rsidR="00A128C5" w:rsidRPr="00632A0B" w:rsidRDefault="00A128C5">
      <w:pPr>
        <w:rPr>
          <w:sz w:val="28"/>
          <w:szCs w:val="28"/>
        </w:rPr>
      </w:pPr>
      <w:r w:rsidRPr="00632A0B">
        <w:rPr>
          <w:color w:val="4472C4" w:themeColor="accent1"/>
          <w:sz w:val="28"/>
          <w:szCs w:val="28"/>
        </w:rPr>
        <w:t xml:space="preserve">Même si on retrouve chez chacun de nous des marques de l’enfance, nous avons tendance à vouloir nous </w:t>
      </w:r>
      <w:r w:rsidR="00632A0B" w:rsidRPr="00632A0B">
        <w:rPr>
          <w:color w:val="4472C4" w:themeColor="accent1"/>
          <w:sz w:val="28"/>
          <w:szCs w:val="28"/>
        </w:rPr>
        <w:t>émanciper</w:t>
      </w:r>
      <w:r w:rsidR="00632A0B" w:rsidRPr="00632A0B">
        <w:rPr>
          <w:sz w:val="28"/>
          <w:szCs w:val="28"/>
        </w:rPr>
        <w:t xml:space="preserve">. </w:t>
      </w:r>
      <w:r w:rsidRPr="00632A0B">
        <w:rPr>
          <w:color w:val="70AD47" w:themeColor="accent6"/>
          <w:sz w:val="28"/>
          <w:szCs w:val="28"/>
        </w:rPr>
        <w:t xml:space="preserve">Notre recherche </w:t>
      </w:r>
      <w:r w:rsidR="00632A0B" w:rsidRPr="00632A0B">
        <w:rPr>
          <w:color w:val="70AD47" w:themeColor="accent6"/>
          <w:sz w:val="28"/>
          <w:szCs w:val="28"/>
        </w:rPr>
        <w:t>d’autonomie</w:t>
      </w:r>
      <w:r w:rsidRPr="00632A0B">
        <w:rPr>
          <w:color w:val="70AD47" w:themeColor="accent6"/>
          <w:sz w:val="28"/>
          <w:szCs w:val="28"/>
        </w:rPr>
        <w:t xml:space="preserve"> passe souvent par la volonté de nous émanciper en nous détachant du passé et du modèle familial. </w:t>
      </w:r>
      <w:r w:rsidRPr="00632A0B">
        <w:rPr>
          <w:color w:val="ED7D31" w:themeColor="accent2"/>
          <w:sz w:val="28"/>
          <w:szCs w:val="28"/>
        </w:rPr>
        <w:t xml:space="preserve">Chacun se construit par rapport à un modèle mais en ayant pour objectif de s’en éloigner, de s’en libérer pour construire son avenir propre. </w:t>
      </w:r>
      <w:r w:rsidRPr="00632A0B">
        <w:rPr>
          <w:color w:val="FFC000" w:themeColor="accent4"/>
          <w:sz w:val="28"/>
          <w:szCs w:val="28"/>
        </w:rPr>
        <w:t xml:space="preserve">Jean Paul Sartre va plus loin même, avec sa philosophie de l’Existentialisme. On voit dans </w:t>
      </w:r>
      <w:r w:rsidRPr="00632A0B">
        <w:rPr>
          <w:color w:val="FFC000" w:themeColor="accent4"/>
          <w:sz w:val="28"/>
          <w:szCs w:val="28"/>
          <w:u w:val="single"/>
        </w:rPr>
        <w:t xml:space="preserve">Les Mots </w:t>
      </w:r>
      <w:r w:rsidRPr="00632A0B">
        <w:rPr>
          <w:color w:val="FFC000" w:themeColor="accent4"/>
          <w:sz w:val="28"/>
          <w:szCs w:val="28"/>
        </w:rPr>
        <w:t xml:space="preserve">qu’il ne se sent pas « poussé » par le passé mais « tiré » par l’avenir. Ainsi il se sent maître de sa construction. </w:t>
      </w:r>
      <w:r w:rsidR="00A37D45" w:rsidRPr="00632A0B">
        <w:rPr>
          <w:color w:val="FFC000" w:themeColor="accent4"/>
          <w:sz w:val="28"/>
          <w:szCs w:val="28"/>
        </w:rPr>
        <w:t xml:space="preserve">On voit cette évolution dans le personnage de Julien Sorel dans </w:t>
      </w:r>
      <w:r w:rsidR="00A37D45" w:rsidRPr="00632A0B">
        <w:rPr>
          <w:color w:val="FFC000" w:themeColor="accent4"/>
          <w:sz w:val="28"/>
          <w:szCs w:val="28"/>
          <w:u w:val="single"/>
        </w:rPr>
        <w:t>Le Rouge et le Noir</w:t>
      </w:r>
      <w:r w:rsidR="00A37D45" w:rsidRPr="00632A0B">
        <w:rPr>
          <w:color w:val="FFC000" w:themeColor="accent4"/>
          <w:sz w:val="28"/>
          <w:szCs w:val="28"/>
        </w:rPr>
        <w:t xml:space="preserve"> de Stendhal ; fils d’un charpentier, il est l’opposé de ses frères et de son père, qui sont des artisans talentueux ; il se passionne pour la lecture et décide de devenir percepteur. </w:t>
      </w:r>
      <w:r w:rsidR="00A37D45" w:rsidRPr="00632A0B">
        <w:rPr>
          <w:sz w:val="28"/>
          <w:szCs w:val="28"/>
        </w:rPr>
        <w:t>Ainsi, même si l’enfance est souvent marquée par l’influence familiale, il est possible de s’en détacher pour s’émanciper de manière libre et personnelle.</w:t>
      </w:r>
      <w:bookmarkStart w:id="0" w:name="_GoBack"/>
      <w:bookmarkEnd w:id="0"/>
    </w:p>
    <w:sectPr w:rsidR="00A128C5" w:rsidRPr="00632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01E"/>
    <w:multiLevelType w:val="hybridMultilevel"/>
    <w:tmpl w:val="D27C58EC"/>
    <w:lvl w:ilvl="0" w:tplc="AEA0AB4A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FE4E7C"/>
    <w:multiLevelType w:val="hybridMultilevel"/>
    <w:tmpl w:val="7410E3FA"/>
    <w:lvl w:ilvl="0" w:tplc="8312DF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C5"/>
    <w:rsid w:val="00051839"/>
    <w:rsid w:val="00632A0B"/>
    <w:rsid w:val="007C6D61"/>
    <w:rsid w:val="00A128C5"/>
    <w:rsid w:val="00A37D45"/>
    <w:rsid w:val="00D5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0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Cwiczynski</dc:creator>
  <cp:keywords/>
  <dc:description/>
  <cp:lastModifiedBy>Marie Laurence CWICZYNSKI</cp:lastModifiedBy>
  <cp:revision>2</cp:revision>
  <dcterms:created xsi:type="dcterms:W3CDTF">2021-10-03T08:16:00Z</dcterms:created>
  <dcterms:modified xsi:type="dcterms:W3CDTF">2021-10-04T12:05:00Z</dcterms:modified>
</cp:coreProperties>
</file>