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9FADD7" w14:textId="3EB94DCE" w:rsidR="0045331C" w:rsidRDefault="0045331C" w:rsidP="002B7359">
      <w:pPr>
        <w:pStyle w:val="Citationintense"/>
      </w:pPr>
      <w:r w:rsidRPr="002B7359">
        <w:t xml:space="preserve">TD 7 et TD 8 : Documents supports </w:t>
      </w:r>
    </w:p>
    <w:p w14:paraId="0B60C36E" w14:textId="77777777" w:rsidR="0045331C" w:rsidRPr="0045331C" w:rsidRDefault="0045331C" w:rsidP="0045331C">
      <w:pPr>
        <w:rPr>
          <w:b/>
        </w:rPr>
      </w:pPr>
      <w:r w:rsidRPr="0045331C">
        <w:rPr>
          <w:b/>
        </w:rPr>
        <w:t xml:space="preserve">Document 1 : Jean-Paul Sartre, </w:t>
      </w:r>
      <w:r w:rsidRPr="0045331C">
        <w:rPr>
          <w:b/>
          <w:i/>
          <w:iCs/>
        </w:rPr>
        <w:t xml:space="preserve">Les Mots </w:t>
      </w:r>
      <w:r w:rsidRPr="0045331C">
        <w:rPr>
          <w:b/>
          <w:iCs/>
        </w:rPr>
        <w:t>(</w:t>
      </w:r>
      <w:r w:rsidRPr="0045331C">
        <w:rPr>
          <w:b/>
        </w:rPr>
        <w:t>1964)</w:t>
      </w:r>
    </w:p>
    <w:p w14:paraId="1A360A8F" w14:textId="77777777" w:rsidR="0045331C" w:rsidRPr="0045331C" w:rsidRDefault="0045331C" w:rsidP="0045331C">
      <w:pPr>
        <w:rPr>
          <w:b/>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33"/>
        <w:gridCol w:w="8739"/>
      </w:tblGrid>
      <w:tr w:rsidR="0045331C" w:rsidRPr="0045331C" w14:paraId="2C356A6B" w14:textId="77777777" w:rsidTr="001B4E19">
        <w:trPr>
          <w:jc w:val="center"/>
        </w:trPr>
        <w:tc>
          <w:tcPr>
            <w:tcW w:w="352" w:type="dxa"/>
          </w:tcPr>
          <w:p w14:paraId="263FE140" w14:textId="77777777" w:rsidR="0045331C" w:rsidRPr="0045331C" w:rsidRDefault="0045331C" w:rsidP="0045331C">
            <w:pPr>
              <w:spacing w:after="160" w:line="259" w:lineRule="auto"/>
              <w:rPr>
                <w:bCs/>
              </w:rPr>
            </w:pPr>
          </w:p>
          <w:p w14:paraId="7BB10ACB" w14:textId="77777777" w:rsidR="0045331C" w:rsidRPr="0045331C" w:rsidRDefault="0045331C" w:rsidP="0045331C">
            <w:pPr>
              <w:spacing w:after="160" w:line="259" w:lineRule="auto"/>
              <w:rPr>
                <w:bCs/>
              </w:rPr>
            </w:pPr>
          </w:p>
          <w:p w14:paraId="51F816F0" w14:textId="77777777" w:rsidR="0045331C" w:rsidRPr="0045331C" w:rsidRDefault="0045331C" w:rsidP="0045331C">
            <w:pPr>
              <w:spacing w:after="160" w:line="259" w:lineRule="auto"/>
              <w:rPr>
                <w:bCs/>
              </w:rPr>
            </w:pPr>
          </w:p>
        </w:tc>
        <w:tc>
          <w:tcPr>
            <w:tcW w:w="9991" w:type="dxa"/>
          </w:tcPr>
          <w:p w14:paraId="3594E582" w14:textId="77777777" w:rsidR="0045331C" w:rsidRPr="0045331C" w:rsidRDefault="0045331C" w:rsidP="0045331C">
            <w:pPr>
              <w:spacing w:after="160" w:line="259" w:lineRule="auto"/>
            </w:pPr>
            <w:r w:rsidRPr="0045331C">
              <w:t xml:space="preserve">Mon grand-père me trouvait minuscule et s'en désolait : «Il aura la taille des Sartre», disait ma grand-mère pour l'agacer. Il feignait de ne pas entendre, se plantait devant moi et me toisait: «Il pousse!» disait-il enfin sans trop de conviction. Je ne partageais ni ses inquiétudes ni ses espoirs: les mauvaises herbes poussent, elles aussi; preuve qu'on peut devenir grand sans cesser d'être mauvais. Mon problème alors, c'était d'être bon </w:t>
            </w:r>
            <w:r w:rsidRPr="0045331C">
              <w:rPr>
                <w:i/>
                <w:iCs/>
              </w:rPr>
              <w:t xml:space="preserve">in </w:t>
            </w:r>
            <w:proofErr w:type="spellStart"/>
            <w:r w:rsidRPr="0045331C">
              <w:rPr>
                <w:i/>
                <w:iCs/>
              </w:rPr>
              <w:t>aeternum</w:t>
            </w:r>
            <w:proofErr w:type="spellEnd"/>
            <w:r w:rsidRPr="0045331C">
              <w:rPr>
                <w:i/>
                <w:iCs/>
              </w:rPr>
              <w:t xml:space="preserve"> . </w:t>
            </w:r>
            <w:r w:rsidRPr="0045331C">
              <w:t xml:space="preserve">Tout changea quand ma vie prit de la vitesse: il ne suffisait plus de bien faire, il fallait faire </w:t>
            </w:r>
            <w:r w:rsidRPr="0045331C">
              <w:rPr>
                <w:i/>
                <w:iCs/>
              </w:rPr>
              <w:t xml:space="preserve">mieux </w:t>
            </w:r>
            <w:r w:rsidRPr="0045331C">
              <w:rPr>
                <w:iCs/>
              </w:rPr>
              <w:t>à</w:t>
            </w:r>
            <w:r w:rsidRPr="0045331C">
              <w:rPr>
                <w:i/>
                <w:iCs/>
              </w:rPr>
              <w:t xml:space="preserve"> </w:t>
            </w:r>
            <w:r w:rsidRPr="0045331C">
              <w:t xml:space="preserve">toute heure. Je n'eus plus qu'une loi: grimper. Pour nourrir mes prétentions et pour en masquer la démesure je recourus </w:t>
            </w:r>
            <w:r w:rsidRPr="0045331C">
              <w:rPr>
                <w:iCs/>
              </w:rPr>
              <w:t>à</w:t>
            </w:r>
            <w:r w:rsidRPr="0045331C">
              <w:rPr>
                <w:i/>
                <w:iCs/>
              </w:rPr>
              <w:t xml:space="preserve"> </w:t>
            </w:r>
            <w:r w:rsidRPr="0045331C">
              <w:t xml:space="preserve">l'expérience commune: dans les progrès vacillants de mon enfance je voulus voir les premiers effets de mon destin. Ces améliorations vraies mais petites et très ordinaires me donnèrent l'illusion d'éprouver ma force ascensionnelle. Enfant public, j'adoptai en public le mythe de ma classe et de ma génération: on profite de l'acquis, on capitalise l'expérience, le présent s'enrichit de tout le passé. Dans la solitude j'étais loin de m'en satisfaire. </w:t>
            </w:r>
            <w:r w:rsidRPr="0045331C">
              <w:rPr>
                <w:bCs/>
              </w:rPr>
              <w:t>Je ne pouvais pas admettre qu'on reçût l'être du dehors, qu'il se conservât par inertie ni que les mouvements de l'âme fussent les effets des mouvements antérieurs. Né</w:t>
            </w:r>
            <w:r w:rsidRPr="0045331C">
              <w:t xml:space="preserve"> d'une attente future je bondissais, lumineux, total et chaque instant répétait la cérémonie de ma naissance: je voulais voir dans les affections de mon cœur un crépitement d'étincelles. Pourquoi donc le passé m'eût-il enrichi? Il ne m'avait pas fait, c'était moi, au contraire, ressuscitant de mes cendres, qui arrachais du néant ma mémoire par une création toujours recommencée. Je renaissais meilleur et j'utilisais mieux les inertes réserves de mon âme par la simple raison que la mort, </w:t>
            </w:r>
            <w:r w:rsidRPr="0045331C">
              <w:rPr>
                <w:iCs/>
              </w:rPr>
              <w:t>à</w:t>
            </w:r>
            <w:r w:rsidRPr="0045331C">
              <w:rPr>
                <w:i/>
                <w:iCs/>
              </w:rPr>
              <w:t xml:space="preserve"> </w:t>
            </w:r>
            <w:r w:rsidRPr="0045331C">
              <w:t>chaque fois, plus proche, m'éclairait plus vivement de son obscure lumière. On me disait souvent: le passé nous pousse, mais j'étais convaincu que l'avenir me tirait.</w:t>
            </w:r>
          </w:p>
        </w:tc>
      </w:tr>
    </w:tbl>
    <w:p w14:paraId="4F225950" w14:textId="77777777" w:rsidR="0045331C" w:rsidRDefault="0045331C">
      <w:r>
        <w:t xml:space="preserve">                                                                                                  </w:t>
      </w:r>
    </w:p>
    <w:p w14:paraId="3B792B3E" w14:textId="3BFD1774" w:rsidR="0045331C" w:rsidRDefault="0045331C">
      <w:r>
        <w:t xml:space="preserve">                                                                                                  </w:t>
      </w:r>
      <w:r w:rsidRPr="0045331C">
        <w:t xml:space="preserve">Jean-Paul Sartre, </w:t>
      </w:r>
      <w:r w:rsidRPr="0045331C">
        <w:rPr>
          <w:i/>
          <w:iCs/>
        </w:rPr>
        <w:t xml:space="preserve">Les Mots, </w:t>
      </w:r>
      <w:r w:rsidRPr="0045331C">
        <w:t>Ed. Gallimard, 1964</w:t>
      </w:r>
    </w:p>
    <w:p w14:paraId="777997E0" w14:textId="0EC46B4F" w:rsidR="0045331C" w:rsidRDefault="0045331C"/>
    <w:p w14:paraId="6EC79856" w14:textId="7D14B865" w:rsidR="0045331C" w:rsidRPr="0045331C" w:rsidRDefault="0045331C" w:rsidP="0045331C">
      <w:pPr>
        <w:rPr>
          <w:b/>
          <w:bCs/>
        </w:rPr>
      </w:pPr>
      <w:r w:rsidRPr="0045331C">
        <w:rPr>
          <w:b/>
          <w:bCs/>
        </w:rPr>
        <w:t>Document 2 : Annie Ernaux, La Place (1983)</w:t>
      </w:r>
    </w:p>
    <w:p w14:paraId="7A2C1E10" w14:textId="77777777" w:rsidR="0045331C" w:rsidRPr="0045331C" w:rsidRDefault="0045331C" w:rsidP="0045331C"/>
    <w:p w14:paraId="098A51B7" w14:textId="77777777" w:rsidR="0045331C" w:rsidRPr="0045331C" w:rsidRDefault="0045331C" w:rsidP="0045331C">
      <w:r w:rsidRPr="0045331C">
        <w:t xml:space="preserve">Mon père est entré dans la catégorie des gens simples ou modestes ou braves gens. Il n’osait plus me raconter des histoires de son enfance. Je ne lui parlais plus de mes études. Sauf le latin, parce qu’il avait servi la messe, elles lui étaient incompréhensibles et il refusait de faire mine de s’y intéresser, à la différence de ma mère. Il se fâchait quand je me plaignais du travail ou critiquais les cours. Le mot « prof » lui déplaisait, ou « dirlo », même « bouquin ». Et toujours la peur ou peut-être le désir que je n’y arrive pas. Il s’énervait de me voir à longueur de journée dans les livres, mettant sur leur compte mon visage fermé et ma mauvaise humeur. La lumière sous la porte de ma chambre le soir lui faisait dire que je m’usais la santé. Les études, une souffrance obligée pour obtenir une bonne situation et ne pas prendre un ouvrier. Mais que j’aime me casser la tête lui paraissait suspect. Une absence de vie à la fleur de l’âge. Il avait parfois l’air de penser que j’étais malheureuse. Devant la famille, les </w:t>
      </w:r>
      <w:r w:rsidRPr="0045331C">
        <w:lastRenderedPageBreak/>
        <w:t>clients, de la gêne, presque de la honte que je ne gagne pas encore ma vie à dix-sept ans, autour de nous toutes les filles de cet âge allaient au bureau, à l’usine ou servaient derrière le comptoir de leurs parents. Il craignait qu’on ne me prenne pour une paresseuse et lui pour un crâneur. Comme une excuse « On ne l’a jamais poussée, elle avait ça dans elle. » Il disait que j’apprenais bien, jamais que je travaillais bien. Travailler, c’était seulement travailler de ses mains. Les études n’avaient pas pour lui de rapport avec la vie ordinaire. (…) La dispute éclatait à table pour un rien. Je croyais toujours avoir raison parce qu’il ne savait pas discuter. Je lui faisais des remarques sur sa façon de manger ou de parler. J’aurais eu honte de lui reprocher de ne pas pouvoir m’envoyer en vacances, j’étais sûre qu’il était légitime de le faire changer de manières. Il aurait peut-être préféré avoir une autre fille. (…) Je pensais qu’il ne pouvait plus rien pour moi. Ses mots et ses idées n’avaient pas cours dans les salles de français ou de philo, les séjours à canapé de velours rouge des amies de classe.</w:t>
      </w:r>
    </w:p>
    <w:p w14:paraId="20555DCA" w14:textId="6739D7A7" w:rsidR="0045331C" w:rsidRDefault="0045331C">
      <w:r>
        <w:t xml:space="preserve">                                                                                                                        </w:t>
      </w:r>
      <w:r w:rsidRPr="0045331C">
        <w:t>Annie Ernaux, La Place (1983)</w:t>
      </w:r>
    </w:p>
    <w:p w14:paraId="31130E8A" w14:textId="43219B0D" w:rsidR="0045331C" w:rsidRDefault="0045331C"/>
    <w:p w14:paraId="36A58BA0" w14:textId="77777777" w:rsidR="0045331C" w:rsidRPr="0045331C" w:rsidRDefault="0045331C" w:rsidP="0045331C">
      <w:pPr>
        <w:rPr>
          <w:b/>
          <w:bCs/>
        </w:rPr>
      </w:pPr>
      <w:r w:rsidRPr="0045331C">
        <w:rPr>
          <w:b/>
          <w:bCs/>
        </w:rPr>
        <w:t xml:space="preserve">Document  3: Michel Tournier, </w:t>
      </w:r>
      <w:r w:rsidRPr="0045331C">
        <w:rPr>
          <w:b/>
          <w:bCs/>
          <w:i/>
        </w:rPr>
        <w:t>Vendredi ou les limbes du Pacifique</w:t>
      </w:r>
      <w:r w:rsidRPr="0045331C">
        <w:rPr>
          <w:b/>
          <w:bCs/>
        </w:rPr>
        <w:t xml:space="preserve"> (1967)</w:t>
      </w:r>
    </w:p>
    <w:p w14:paraId="07EA3E36" w14:textId="77777777" w:rsidR="0045331C" w:rsidRPr="0045331C" w:rsidRDefault="0045331C" w:rsidP="0045331C">
      <w:pPr>
        <w:rPr>
          <w:i/>
        </w:rPr>
      </w:pPr>
      <w:r w:rsidRPr="0045331C">
        <w:rPr>
          <w:i/>
        </w:rPr>
        <w:t>Vendredi, le Robinson de Michel Tournier, tout aussi isolé que son modèle, le Robinson Crusoé de Daniel Defoe, se parle à lui-même, pour ne pas perdre l'usage de la parole.</w:t>
      </w:r>
    </w:p>
    <w:p w14:paraId="4061633A" w14:textId="77777777" w:rsidR="0045331C" w:rsidRPr="0045331C" w:rsidRDefault="0045331C" w:rsidP="0045331C">
      <w:pPr>
        <w:rPr>
          <w:i/>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8848"/>
      </w:tblGrid>
      <w:tr w:rsidR="0045331C" w:rsidRPr="0045331C" w14:paraId="0CB0DB57" w14:textId="77777777" w:rsidTr="001B4E19">
        <w:trPr>
          <w:jc w:val="center"/>
        </w:trPr>
        <w:tc>
          <w:tcPr>
            <w:tcW w:w="8848" w:type="dxa"/>
          </w:tcPr>
          <w:p w14:paraId="73287817" w14:textId="77777777" w:rsidR="0045331C" w:rsidRPr="0045331C" w:rsidRDefault="0045331C" w:rsidP="0045331C">
            <w:pPr>
              <w:spacing w:after="160" w:line="259" w:lineRule="auto"/>
            </w:pPr>
            <w:r w:rsidRPr="0045331C">
              <w:t>JE SUIS avec une horrible fascination le processus de déshumanisation dont je sens en moi l</w:t>
            </w:r>
            <w:r w:rsidRPr="0045331C">
              <w:rPr>
                <w:vertAlign w:val="superscript"/>
              </w:rPr>
              <w:t>'</w:t>
            </w:r>
            <w:r w:rsidRPr="0045331C">
              <w:t>inexorable travail.</w:t>
            </w:r>
          </w:p>
          <w:p w14:paraId="72940A41" w14:textId="77777777" w:rsidR="0045331C" w:rsidRPr="0045331C" w:rsidRDefault="0045331C" w:rsidP="0045331C">
            <w:pPr>
              <w:spacing w:after="160" w:line="259" w:lineRule="auto"/>
            </w:pPr>
            <w:r w:rsidRPr="0045331C">
              <w:t>Je sais maintenant que chaque homme porte en lui — et comme au-dessus de lui — un fragile et complexe échafaudage d'habitudes, réponses, réflexes, mécanismes, préoccupations, rêves et implications qui s</w:t>
            </w:r>
            <w:r w:rsidRPr="0045331C">
              <w:rPr>
                <w:vertAlign w:val="superscript"/>
              </w:rPr>
              <w:t>'</w:t>
            </w:r>
            <w:r w:rsidRPr="0045331C">
              <w:t>est formé et continue à se transformer par les attouchements perpétuels de ses semblables. Privée de sève, cette délicate efflorescence s'étiole et se désagrège. Autrui, pièce maîtresse de mon univers... Je mesure chaque jour ce que je lui devais en enregistrant de nouvelles fissures dans mon édifice personnel. Je sais ce que je risquerais en perdant l</w:t>
            </w:r>
            <w:r w:rsidRPr="0045331C">
              <w:rPr>
                <w:vertAlign w:val="superscript"/>
              </w:rPr>
              <w:t>'</w:t>
            </w:r>
            <w:r w:rsidRPr="0045331C">
              <w:t>usage de la parole; et je combats de toute l</w:t>
            </w:r>
            <w:r w:rsidRPr="0045331C">
              <w:rPr>
                <w:vertAlign w:val="superscript"/>
              </w:rPr>
              <w:t>'</w:t>
            </w:r>
            <w:r w:rsidRPr="0045331C">
              <w:t>ardeur de mon angoisse cette suprême déchéance. Mais mes relations avec les choses se trouvent elles-mêmes dénaturées par ma solitude. Lorsqu</w:t>
            </w:r>
            <w:r w:rsidRPr="0045331C">
              <w:rPr>
                <w:vertAlign w:val="superscript"/>
              </w:rPr>
              <w:t>’</w:t>
            </w:r>
            <w:r w:rsidRPr="0045331C">
              <w:t>un peintre ou un graveur introduit des personnages dans un paysage ou à proximité d'un monument, ce n</w:t>
            </w:r>
            <w:r w:rsidRPr="0045331C">
              <w:rPr>
                <w:vertAlign w:val="superscript"/>
              </w:rPr>
              <w:t>'</w:t>
            </w:r>
            <w:r w:rsidRPr="0045331C">
              <w:t>est pas par goût de l'accessoire. Les personnages donnent l'échelle et, ce qui importe davantage encore, ils constituent des points de vue possibles qui ajoutent au point de vue réel de l'observateur d</w:t>
            </w:r>
            <w:r w:rsidRPr="0045331C">
              <w:rPr>
                <w:vertAlign w:val="superscript"/>
              </w:rPr>
              <w:t>'</w:t>
            </w:r>
            <w:r w:rsidRPr="0045331C">
              <w:t>indispensables virtualités.</w:t>
            </w:r>
          </w:p>
          <w:p w14:paraId="345A6237" w14:textId="77777777" w:rsidR="0045331C" w:rsidRPr="0045331C" w:rsidRDefault="0045331C" w:rsidP="0045331C">
            <w:pPr>
              <w:spacing w:after="160" w:line="259" w:lineRule="auto"/>
            </w:pPr>
            <w:r w:rsidRPr="0045331C">
              <w:t>À Speranza, il n</w:t>
            </w:r>
            <w:r w:rsidRPr="0045331C">
              <w:rPr>
                <w:vertAlign w:val="superscript"/>
              </w:rPr>
              <w:t>'</w:t>
            </w:r>
            <w:r w:rsidRPr="0045331C">
              <w:t>y a qu</w:t>
            </w:r>
            <w:r w:rsidRPr="0045331C">
              <w:rPr>
                <w:vertAlign w:val="superscript"/>
              </w:rPr>
              <w:t>'</w:t>
            </w:r>
            <w:r w:rsidRPr="0045331C">
              <w:t>un point de vue, le mien, dépouillé de toute virtualité. Et ce dépouillement ne s'est pas fait en un jour. [...]</w:t>
            </w:r>
          </w:p>
          <w:p w14:paraId="0A76A28A" w14:textId="77777777" w:rsidR="0045331C" w:rsidRPr="0045331C" w:rsidRDefault="0045331C" w:rsidP="0045331C">
            <w:pPr>
              <w:spacing w:after="160" w:line="259" w:lineRule="auto"/>
            </w:pPr>
            <w:r w:rsidRPr="0045331C">
              <w:t>Je constate d'ailleurs en écrivant ces lignes que l'expérience qu'elles tentent de restituer non seulement est sans précédent, mais contrarie dans leur essence même les mots que j</w:t>
            </w:r>
            <w:r w:rsidRPr="0045331C">
              <w:rPr>
                <w:vertAlign w:val="superscript"/>
              </w:rPr>
              <w:t>'</w:t>
            </w:r>
            <w:r w:rsidRPr="0045331C">
              <w:t>emploie. Le langage relève en effet d</w:t>
            </w:r>
            <w:r w:rsidRPr="0045331C">
              <w:rPr>
                <w:vertAlign w:val="superscript"/>
              </w:rPr>
              <w:t>'</w:t>
            </w:r>
            <w:r w:rsidRPr="0045331C">
              <w:t>une façon fondamentale de cet univers peuplé où les autres sont autant de phrases créant autour d</w:t>
            </w:r>
            <w:r w:rsidRPr="0045331C">
              <w:rPr>
                <w:vertAlign w:val="superscript"/>
              </w:rPr>
              <w:t>'</w:t>
            </w:r>
            <w:r w:rsidRPr="0045331C">
              <w:t>eux un flot lumineux à l'intérieur duquel tout est — sinon connu — du moins connaissable. Les phrases ont disparu de mon champ. Nourrie par ma fantaisie, leur lumière est encore longtemps parvenue jusqu</w:t>
            </w:r>
            <w:r w:rsidRPr="0045331C">
              <w:rPr>
                <w:vertAlign w:val="superscript"/>
              </w:rPr>
              <w:t>'</w:t>
            </w:r>
            <w:r w:rsidRPr="0045331C">
              <w:t>à moi. Maintenant, c'en est fait, les ténèbres m</w:t>
            </w:r>
            <w:r w:rsidRPr="0045331C">
              <w:rPr>
                <w:vertAlign w:val="superscript"/>
              </w:rPr>
              <w:t>'</w:t>
            </w:r>
            <w:r w:rsidRPr="0045331C">
              <w:t>environnent.</w:t>
            </w:r>
          </w:p>
          <w:p w14:paraId="04463159" w14:textId="77777777" w:rsidR="0045331C" w:rsidRPr="0045331C" w:rsidRDefault="0045331C" w:rsidP="0045331C">
            <w:pPr>
              <w:spacing w:after="160" w:line="259" w:lineRule="auto"/>
            </w:pPr>
            <w:r w:rsidRPr="0045331C">
              <w:t>Et ma solitude n</w:t>
            </w:r>
            <w:r w:rsidRPr="0045331C">
              <w:rPr>
                <w:vertAlign w:val="superscript"/>
              </w:rPr>
              <w:t>'</w:t>
            </w:r>
            <w:r w:rsidRPr="0045331C">
              <w:t>attaque pas que l</w:t>
            </w:r>
            <w:r w:rsidRPr="0045331C">
              <w:rPr>
                <w:vertAlign w:val="superscript"/>
              </w:rPr>
              <w:t>'</w:t>
            </w:r>
            <w:r w:rsidRPr="0045331C">
              <w:t>intelligibilité des choses. Elle mine jusqu</w:t>
            </w:r>
            <w:r w:rsidRPr="0045331C">
              <w:rPr>
                <w:vertAlign w:val="superscript"/>
              </w:rPr>
              <w:t>'</w:t>
            </w:r>
            <w:r w:rsidRPr="0045331C">
              <w:t xml:space="preserve">au fondement même de leur existence. De plus en plus, je suis assailli de doutes sur la véracité du témoignage de mes </w:t>
            </w:r>
            <w:r w:rsidRPr="0045331C">
              <w:lastRenderedPageBreak/>
              <w:t>sens. Je sais maintenant que la terre sur laquelle mes deux pieds appuient aurait besoin pour ne pas vaciller que d'autres que moi la foulent. Contre l'illusion d</w:t>
            </w:r>
            <w:r w:rsidRPr="0045331C">
              <w:rPr>
                <w:vertAlign w:val="superscript"/>
              </w:rPr>
              <w:t>'</w:t>
            </w:r>
            <w:r w:rsidRPr="0045331C">
              <w:t>optique, le mirage, l'hallucination, le rêve éveillé, le fantasme, le délire, le trouble de l</w:t>
            </w:r>
            <w:r w:rsidRPr="0045331C">
              <w:rPr>
                <w:vertAlign w:val="superscript"/>
              </w:rPr>
              <w:t>'</w:t>
            </w:r>
            <w:r w:rsidRPr="0045331C">
              <w:t>audition... le rempart le plus sûr, c</w:t>
            </w:r>
            <w:r w:rsidRPr="0045331C">
              <w:rPr>
                <w:vertAlign w:val="superscript"/>
              </w:rPr>
              <w:t>'</w:t>
            </w:r>
            <w:r w:rsidRPr="0045331C">
              <w:t>est notre frère, notre voisin, notre ami ou notre ennemi, mais quelqu'un, grands dieux, quelqu</w:t>
            </w:r>
            <w:r w:rsidRPr="0045331C">
              <w:rPr>
                <w:vertAlign w:val="superscript"/>
              </w:rPr>
              <w:t>'</w:t>
            </w:r>
            <w:r w:rsidRPr="0045331C">
              <w:t>un !</w:t>
            </w:r>
          </w:p>
          <w:p w14:paraId="13DFD310" w14:textId="77777777" w:rsidR="0045331C" w:rsidRPr="0045331C" w:rsidRDefault="0045331C" w:rsidP="0045331C">
            <w:pPr>
              <w:spacing w:after="160" w:line="259" w:lineRule="auto"/>
            </w:pPr>
          </w:p>
        </w:tc>
      </w:tr>
    </w:tbl>
    <w:p w14:paraId="77DB59DD" w14:textId="7D09D677" w:rsidR="0045331C" w:rsidRDefault="002B7359" w:rsidP="0045331C">
      <w:pPr>
        <w:rPr>
          <w:i/>
          <w:iCs/>
        </w:rPr>
      </w:pPr>
      <w:r>
        <w:lastRenderedPageBreak/>
        <w:t xml:space="preserve">                                                                    </w:t>
      </w:r>
      <w:r w:rsidR="0045331C" w:rsidRPr="0045331C">
        <w:t xml:space="preserve">Michel Tournier, </w:t>
      </w:r>
      <w:r w:rsidR="0045331C" w:rsidRPr="0045331C">
        <w:rPr>
          <w:i/>
          <w:iCs/>
        </w:rPr>
        <w:t>Vendredi ou les Limbes du Pacifique</w:t>
      </w:r>
    </w:p>
    <w:p w14:paraId="75000A6D" w14:textId="77777777" w:rsidR="002B7359" w:rsidRPr="0045331C" w:rsidRDefault="002B7359" w:rsidP="0045331C">
      <w:pPr>
        <w:rPr>
          <w:i/>
          <w:iCs/>
        </w:rPr>
      </w:pPr>
    </w:p>
    <w:p w14:paraId="0E9C4861" w14:textId="77777777" w:rsidR="0045331C" w:rsidRPr="0045331C" w:rsidRDefault="0045331C" w:rsidP="0045331C">
      <w:pPr>
        <w:rPr>
          <w:b/>
          <w:bCs/>
        </w:rPr>
      </w:pPr>
      <w:r w:rsidRPr="0045331C">
        <w:rPr>
          <w:b/>
          <w:bCs/>
        </w:rPr>
        <w:t>Document 4 : George Sand,  Histoire de ma vie (1855)</w:t>
      </w:r>
    </w:p>
    <w:p w14:paraId="1C915804" w14:textId="77777777" w:rsidR="0045331C" w:rsidRPr="0045331C" w:rsidRDefault="0045331C" w:rsidP="0045331C">
      <w:r w:rsidRPr="0045331C">
        <w:rPr>
          <w:i/>
          <w:iCs/>
        </w:rPr>
        <w:t>George Sand explique comment elle entrait en conflit avec son entourage familial, désireuse d’émancipation et de liberté</w:t>
      </w:r>
      <w:r w:rsidRPr="0045331C">
        <w:t xml:space="preserve"> </w:t>
      </w:r>
    </w:p>
    <w:p w14:paraId="0EEA5814" w14:textId="77777777" w:rsidR="0045331C" w:rsidRPr="0045331C" w:rsidRDefault="0045331C" w:rsidP="0045331C"/>
    <w:p w14:paraId="4F419F17" w14:textId="77777777" w:rsidR="0045331C" w:rsidRPr="0045331C" w:rsidRDefault="0045331C" w:rsidP="0045331C">
      <w:r w:rsidRPr="0045331C">
        <w:t xml:space="preserve"> J'étais fortement constituée, et, durant toute mon enfance, j'annonçais devoir être fort belle, promesse que je n'ai point tenue. Il y eut peut−être de ma faute, car à l'âge où la beauté fleurit, je passais déjà les nuits à lire et à écrire. Étant fille de deux êtres d'une beauté parfaite, j'aurais dû ne pas dégénérer, et ma pauvre mère, qui estimait la beauté plus que tout, m'en faisait souvent de naïfs reproches. Pour moi, je ne </w:t>
      </w:r>
      <w:proofErr w:type="spellStart"/>
      <w:r w:rsidRPr="0045331C">
        <w:t>pus</w:t>
      </w:r>
      <w:proofErr w:type="spellEnd"/>
      <w:r w:rsidRPr="0045331C">
        <w:t xml:space="preserve"> jamais m'astreindre à soigner ma personne. Autant j'aime l'extrême propreté, autant les recherches de la mollesse m'ont toujours paru insupportables. Se priver de travail pour avoir l'œil frais, ne pas courir au soleil quand ce bon soleil de Dieu vous attire irrésistiblement, ne point marcher dans de bons gros sabots de peur de se déformer le cou−de−pied, porter des gants, c'est−à−dire renoncer à l'adresse et à la force de ses mains, se condamner à une éternelle gaucherie, à une éternelle débilité, ne jamais se fatiguer quand tout nous commande de ne point nous épargner, vivre enfin sous une cloche pour n'être ni hâlée, ni gercée, ni flétrie avant l'âge, voilà ce qu'il me fut toujours impossible d'observer. Ma grand'mère renchérissait encore sur les réprimandes de ma mère, et le chapitre des chapeaux et des gants fit le désespoir de mon enfance ; mais, quoique je ne fusse pas volontairement rebelle, la contrainte ne put m'atteindre. Je n'eus qu'un instant de fraîcheur et jamais de beauté. Mes traits étaient cependant assez bien formés, mais je ne songeai jamais à leur donner la moindre expression. L'habitude contractée, presque dès le berceau, d'une rêverie dont il me serait impossible de me rendre compte à moi−même, me donna de bonne heure l’air bête. Je dis le mot tout net, parce que toute ma vie, dans l'enfance, au couvent, dans l'intimité de la famille, on me l'a dit de même, et qu'il faut bien que cela soit vrai. Somme toute, avec des cheveux, des yeux, des dents et aucune difformité, je ne fus ni laide ni belle dans ma jeunesse, avantage que je considère comme sérieux à mon point de vue, car la laideur inspire des préventions dans un sens, la beauté dans un autre. On attend trop d'un extérieur brillant, on se méfie trop d'un extérieur qui repousse. Il vaut mieux avoir une bonne figure qui n'éblouit et n'effraye personne, et je m'en suis bien trouvée avec mes amis des deux sexes.</w:t>
      </w:r>
    </w:p>
    <w:p w14:paraId="238110CF" w14:textId="7D759ED2" w:rsidR="0045331C" w:rsidRDefault="0045331C" w:rsidP="0045331C">
      <w:r>
        <w:t xml:space="preserve">                                                               </w:t>
      </w:r>
      <w:r w:rsidRPr="0045331C">
        <w:t xml:space="preserve"> George Sand, Histoire de ma vie (1855)</w:t>
      </w:r>
    </w:p>
    <w:p w14:paraId="245AC76A" w14:textId="49A1015A" w:rsidR="002B7359" w:rsidRDefault="002B7359" w:rsidP="0045331C"/>
    <w:p w14:paraId="40BDBD5A" w14:textId="4A15EF80" w:rsidR="002B7359" w:rsidRDefault="002B7359" w:rsidP="0045331C"/>
    <w:p w14:paraId="4691D81E" w14:textId="641CCFD6" w:rsidR="002B7359" w:rsidRDefault="002B7359" w:rsidP="0045331C"/>
    <w:p w14:paraId="405E35E2" w14:textId="79460394" w:rsidR="002B7359" w:rsidRDefault="002B7359" w:rsidP="0045331C"/>
    <w:p w14:paraId="0E0434DD" w14:textId="77777777" w:rsidR="002B7359" w:rsidRDefault="002B7359" w:rsidP="0045331C"/>
    <w:p w14:paraId="13795C82" w14:textId="77777777" w:rsidR="0045331C" w:rsidRPr="0045331C" w:rsidRDefault="0045331C" w:rsidP="0045331C">
      <w:pPr>
        <w:rPr>
          <w:b/>
          <w:bCs/>
        </w:rPr>
      </w:pPr>
      <w:r w:rsidRPr="0045331C">
        <w:rPr>
          <w:b/>
          <w:bCs/>
        </w:rPr>
        <w:lastRenderedPageBreak/>
        <w:t>Document 5 : Driss Chraïbi, la Civilisation, ma mère !... (1972)</w:t>
      </w:r>
    </w:p>
    <w:p w14:paraId="31DEB561" w14:textId="77777777" w:rsidR="0045331C" w:rsidRPr="0045331C" w:rsidRDefault="0045331C" w:rsidP="0045331C">
      <w:r w:rsidRPr="0045331C">
        <w:rPr>
          <w:i/>
          <w:iCs/>
        </w:rPr>
        <w:t>L’auteur montre ici sa mère, une femme marocaine, qui manifeste la joie de sa renaissance à la liberté au cours d’une promenade dans un parc</w:t>
      </w:r>
      <w:r w:rsidRPr="0045331C">
        <w:t xml:space="preserve"> </w:t>
      </w:r>
    </w:p>
    <w:p w14:paraId="47E10F06" w14:textId="77777777" w:rsidR="0045331C" w:rsidRPr="0045331C" w:rsidRDefault="0045331C" w:rsidP="0045331C">
      <w:r w:rsidRPr="0045331C">
        <w:t xml:space="preserve"> Sycomores, palmiers, cèdres, pins, eucalyptus, ma mère est allée de l'un à l'autre, a embrassé tous les arbres, à plaine bouche, les a étreints, leur a parlé. Et ils lui ont répondu, ont ri et pleuré avec elle – j'en jure par cet orchestre d'oiseaux qui chantaient le brasillement du couchant dans les cimes, entre ciel et terre, dans le concert des senteurs de thym, de terre et d'euphorbe. Tant de verdure ! Tant de verdure d'un seul coup ! Et toute cette liberté ! </w:t>
      </w:r>
      <w:proofErr w:type="spellStart"/>
      <w:r w:rsidRPr="0045331C">
        <w:t>Nagib</w:t>
      </w:r>
      <w:proofErr w:type="spellEnd"/>
      <w:r w:rsidRPr="0045331C">
        <w:t xml:space="preserve"> et moi, nous nous étions assis sur un banc, nous avions sorti un jeu de cartes et nous faisions une partie de poker, au ralenti, sans tricher, sans regarder une seule carte – les yeux attachés sur cette femme qui se déchaussait, se déplaçait sur la pelouse avec la légèreté d'un fantôme, vers le petit ruisseau, là-bas, qui trillait ses notes de perles entre les mimosas et les bourraches. Ce fut là qu'elle s'assit, sur le gazon, les pieds dans l'eau. Et elle mangea de l'herbe, toute une poignée qu'elle arracha et mâcha, brin après brin, racines et humus compris. Et elle avait le regard étendu droit et loin devant elle, au-delà des massifs, des arbres et de l'horizon, derrière cet autre horizon qui s'était appelé son enfance. D'où elle avait émergé à l'âge des jeux et des poupées. Poupée, on l'avait étranglée par la loi et dans le devoir. Et l'homme très intelligent qui l'avait épousée en pleine puberté, l'homme très efficace qui était capable de transformer un terrain vague en devises fortes et une civilisation pétrifiée en pétrole jaillissant, l'homme conservé dans la saumure de son époque, dans la morale et dans l'honneur, n'avait fait qu'appliquer la loi. Religieusement. L'avait enfermée dans sa maison depuis le jour des noces et jusqu'à cet après-midi-là où nous l'en avions fait sortir. Jamais elle n'en avait franchi le seuil. Jamais elle n'en avait eu l'idée. Les oiseaux se sont tus, les arbres ont frissonné dans une longue étreinte, la brise du soir montée du fond de la mer vient caresser toute mélancolie, toute colère – apaise êtres et choses. Nous avons ramassé nos cartes, sans chercher à savoir qui avait gagné la partie de poker. Nous sommes allés chercher ma mère, nous l'avons aidée à se relever ; Mais, avant de le faire, elle a bu un peu d'eau de ruisseau, dans le creux de sa main. </w:t>
      </w:r>
      <w:proofErr w:type="spellStart"/>
      <w:r w:rsidRPr="0045331C">
        <w:t>Nagib</w:t>
      </w:r>
      <w:proofErr w:type="spellEnd"/>
      <w:r w:rsidRPr="0045331C">
        <w:t xml:space="preserve"> lui remis un soulier, moi l'autre. Comme nous quittions le parc, les réverbères se sont allumés soudain le long de l'avenue, entre ciel et terre. Nous avons remarqué alors sur la robe de ma mère une tache verte, imprimée par l'herbe où elle s'était assise. </w:t>
      </w:r>
    </w:p>
    <w:p w14:paraId="200A2948" w14:textId="16F2C4C6" w:rsidR="0045331C" w:rsidRDefault="0045331C" w:rsidP="0045331C">
      <w:r>
        <w:t xml:space="preserve">                                                              </w:t>
      </w:r>
      <w:r w:rsidRPr="0045331C">
        <w:t>Driss Chraïbi, la Civilisation, ma mère !... (1972)</w:t>
      </w:r>
    </w:p>
    <w:p w14:paraId="234EC281" w14:textId="526CAB92" w:rsidR="0045331C" w:rsidRDefault="0045331C" w:rsidP="0045331C"/>
    <w:p w14:paraId="2DFEDD1A" w14:textId="2574F8DA" w:rsidR="002B7359" w:rsidRDefault="002B7359" w:rsidP="0045331C"/>
    <w:p w14:paraId="137B84D6" w14:textId="04A3BDB8" w:rsidR="002B7359" w:rsidRDefault="002B7359" w:rsidP="0045331C"/>
    <w:p w14:paraId="18B1E342" w14:textId="7B682347" w:rsidR="002B7359" w:rsidRDefault="002B7359" w:rsidP="0045331C"/>
    <w:p w14:paraId="651E65DC" w14:textId="5A36878E" w:rsidR="002B7359" w:rsidRDefault="002B7359" w:rsidP="0045331C"/>
    <w:p w14:paraId="78FB3C3B" w14:textId="5942A7FB" w:rsidR="002B7359" w:rsidRDefault="002B7359" w:rsidP="0045331C"/>
    <w:p w14:paraId="6D332E75" w14:textId="5F8A3C62" w:rsidR="002B7359" w:rsidRDefault="002B7359" w:rsidP="0045331C"/>
    <w:p w14:paraId="553B5B6F" w14:textId="612F9760" w:rsidR="002B7359" w:rsidRDefault="002B7359" w:rsidP="0045331C"/>
    <w:p w14:paraId="79CF26D9" w14:textId="1B123F08" w:rsidR="002B7359" w:rsidRDefault="002B7359" w:rsidP="0045331C"/>
    <w:p w14:paraId="2608D479" w14:textId="77777777" w:rsidR="002B7359" w:rsidRDefault="002B7359" w:rsidP="0045331C"/>
    <w:p w14:paraId="610A0EC4" w14:textId="53BDAC9D" w:rsidR="0045331C" w:rsidRPr="0045331C" w:rsidRDefault="0045331C" w:rsidP="0045331C">
      <w:pPr>
        <w:rPr>
          <w:b/>
          <w:bCs/>
        </w:rPr>
      </w:pPr>
      <w:r w:rsidRPr="0045331C">
        <w:rPr>
          <w:b/>
          <w:bCs/>
        </w:rPr>
        <w:lastRenderedPageBreak/>
        <w:t>Doc 6 :</w:t>
      </w:r>
      <w:r w:rsidRPr="0045331C">
        <w:rPr>
          <w:b/>
          <w:bCs/>
          <w:i/>
        </w:rPr>
        <w:t xml:space="preserve"> Triple autoportrait</w:t>
      </w:r>
      <w:r w:rsidRPr="0045331C">
        <w:rPr>
          <w:b/>
          <w:bCs/>
        </w:rPr>
        <w:t>, Norman Rockwell, 1960. 113,5cm x 87,5cm, huile sur toile. Musée Rockwell, Massachusetts, USA.</w:t>
      </w:r>
    </w:p>
    <w:p w14:paraId="77EA6236" w14:textId="54130C6F" w:rsidR="0045331C" w:rsidRPr="0045331C" w:rsidRDefault="0045331C" w:rsidP="0045331C">
      <w:r>
        <w:rPr>
          <w:noProof/>
        </w:rPr>
        <w:drawing>
          <wp:inline distT="0" distB="0" distL="0" distR="0" wp14:anchorId="313F677E" wp14:editId="6F076F23">
            <wp:extent cx="2865120" cy="364553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65120" cy="3645535"/>
                    </a:xfrm>
                    <a:prstGeom prst="rect">
                      <a:avLst/>
                    </a:prstGeom>
                    <a:noFill/>
                  </pic:spPr>
                </pic:pic>
              </a:graphicData>
            </a:graphic>
          </wp:inline>
        </w:drawing>
      </w:r>
    </w:p>
    <w:p w14:paraId="1D11BACA" w14:textId="3BCBF322" w:rsidR="0045331C" w:rsidRDefault="0045331C" w:rsidP="0045331C">
      <w:bookmarkStart w:id="0" w:name="_Hlk77860739"/>
    </w:p>
    <w:p w14:paraId="1A3B3CA4" w14:textId="77777777" w:rsidR="002B7359" w:rsidRPr="0045331C" w:rsidRDefault="002B7359" w:rsidP="0045331C"/>
    <w:bookmarkEnd w:id="0"/>
    <w:p w14:paraId="25783563" w14:textId="77777777" w:rsidR="0045331C" w:rsidRDefault="0045331C" w:rsidP="0045331C">
      <w:pPr>
        <w:widowControl w:val="0"/>
        <w:autoSpaceDE w:val="0"/>
        <w:autoSpaceDN w:val="0"/>
        <w:spacing w:after="0" w:line="240" w:lineRule="auto"/>
        <w:jc w:val="both"/>
        <w:rPr>
          <w:rFonts w:eastAsia="Times New Roman" w:cs="Times New Roman"/>
          <w:b/>
          <w:bCs/>
          <w:lang w:eastAsia="fr-FR"/>
        </w:rPr>
      </w:pPr>
      <w:r w:rsidRPr="00BC72D3">
        <w:rPr>
          <w:rFonts w:eastAsia="Times New Roman" w:cs="Times New Roman"/>
          <w:b/>
          <w:bCs/>
          <w:lang w:eastAsia="fr-FR"/>
        </w:rPr>
        <w:t xml:space="preserve">Document </w:t>
      </w:r>
      <w:r>
        <w:rPr>
          <w:rFonts w:eastAsia="Times New Roman" w:cs="Times New Roman"/>
          <w:b/>
          <w:bCs/>
          <w:lang w:eastAsia="fr-FR"/>
        </w:rPr>
        <w:t>7</w:t>
      </w:r>
      <w:r w:rsidRPr="00BC72D3">
        <w:rPr>
          <w:rFonts w:eastAsia="Times New Roman" w:cs="Times New Roman"/>
          <w:b/>
          <w:bCs/>
          <w:lang w:eastAsia="fr-FR"/>
        </w:rPr>
        <w:t xml:space="preserve"> : </w:t>
      </w:r>
      <w:r w:rsidRPr="00343B11">
        <w:rPr>
          <w:rFonts w:eastAsia="Times New Roman" w:cs="Times New Roman"/>
          <w:b/>
          <w:bCs/>
          <w:lang w:eastAsia="fr-FR"/>
        </w:rPr>
        <w:t xml:space="preserve">«Marquer sa différence: Entretien </w:t>
      </w:r>
      <w:r w:rsidRPr="00343B11">
        <w:rPr>
          <w:rFonts w:eastAsia="Times New Roman" w:cs="Times New Roman"/>
          <w:b/>
          <w:bCs/>
          <w:iCs/>
          <w:lang w:eastAsia="fr-FR"/>
        </w:rPr>
        <w:t xml:space="preserve">avec </w:t>
      </w:r>
      <w:r w:rsidRPr="00343B11">
        <w:rPr>
          <w:rFonts w:eastAsia="Times New Roman" w:cs="Times New Roman"/>
          <w:b/>
          <w:bCs/>
          <w:lang w:eastAsia="fr-FR"/>
        </w:rPr>
        <w:t xml:space="preserve">Pierre </w:t>
      </w:r>
      <w:proofErr w:type="spellStart"/>
      <w:r w:rsidRPr="00343B11">
        <w:rPr>
          <w:rFonts w:eastAsia="Times New Roman" w:cs="Times New Roman"/>
          <w:b/>
          <w:bCs/>
          <w:iCs/>
          <w:lang w:eastAsia="fr-FR"/>
        </w:rPr>
        <w:t>Tap</w:t>
      </w:r>
      <w:proofErr w:type="spellEnd"/>
      <w:r w:rsidRPr="00343B11">
        <w:rPr>
          <w:rFonts w:eastAsia="Times New Roman" w:cs="Times New Roman"/>
          <w:b/>
          <w:bCs/>
          <w:i/>
          <w:iCs/>
          <w:lang w:eastAsia="fr-FR"/>
        </w:rPr>
        <w:t xml:space="preserve"> </w:t>
      </w:r>
      <w:r w:rsidRPr="00343B11">
        <w:rPr>
          <w:rFonts w:eastAsia="Times New Roman" w:cs="Times New Roman"/>
          <w:b/>
          <w:bCs/>
          <w:lang w:eastAsia="fr-FR"/>
        </w:rPr>
        <w:t xml:space="preserve">», Jacques Lecomte, </w:t>
      </w:r>
      <w:r w:rsidRPr="00343B11">
        <w:rPr>
          <w:rFonts w:eastAsia="Times New Roman" w:cs="Times New Roman"/>
          <w:b/>
          <w:bCs/>
          <w:i/>
          <w:iCs/>
          <w:lang w:eastAsia="fr-FR"/>
        </w:rPr>
        <w:t xml:space="preserve">Sciences Humaines </w:t>
      </w:r>
      <w:r w:rsidRPr="00343B11">
        <w:rPr>
          <w:rFonts w:eastAsia="Times New Roman" w:cs="Times New Roman"/>
          <w:b/>
          <w:bCs/>
          <w:lang w:eastAsia="fr-FR"/>
        </w:rPr>
        <w:t>hors-série n° 15, décembre 1996/janvier 1997.</w:t>
      </w:r>
    </w:p>
    <w:p w14:paraId="0FA4EEEF" w14:textId="77777777" w:rsidR="0045331C" w:rsidRPr="00343B11" w:rsidRDefault="0045331C" w:rsidP="0045331C">
      <w:pPr>
        <w:widowControl w:val="0"/>
        <w:autoSpaceDE w:val="0"/>
        <w:autoSpaceDN w:val="0"/>
        <w:spacing w:after="0" w:line="240" w:lineRule="auto"/>
        <w:jc w:val="both"/>
        <w:rPr>
          <w:rFonts w:eastAsia="Times New Roman" w:cs="Times New Roman"/>
          <w:b/>
          <w:bCs/>
          <w:lang w:eastAsia="fr-FR"/>
        </w:rPr>
      </w:pPr>
    </w:p>
    <w:p w14:paraId="456F03BE" w14:textId="77777777" w:rsidR="0045331C" w:rsidRPr="00316BE3" w:rsidRDefault="0045331C" w:rsidP="0045331C">
      <w:pPr>
        <w:widowControl w:val="0"/>
        <w:autoSpaceDE w:val="0"/>
        <w:autoSpaceDN w:val="0"/>
        <w:spacing w:after="0" w:line="240" w:lineRule="auto"/>
        <w:jc w:val="both"/>
        <w:rPr>
          <w:rFonts w:eastAsia="Times New Roman" w:cs="Times New Roman"/>
          <w:lang w:eastAsia="fr-FR"/>
        </w:rPr>
      </w:pPr>
      <w:r w:rsidRPr="00316BE3">
        <w:rPr>
          <w:rFonts w:eastAsia="Times New Roman" w:cs="Times New Roman"/>
          <w:i/>
          <w:lang w:eastAsia="fr-FR"/>
        </w:rPr>
        <w:t>L'idée que l'individu est un être unique et différent des autres suppose la prise en compte d'une pluralité de facteurs, lesquels déterminent autant le sentiment d'être soi que l'image que chacun se forge de lui-même. L'identité peut-elle être autre chose qu'une reconstruction</w:t>
      </w:r>
      <w:r w:rsidRPr="00316BE3">
        <w:rPr>
          <w:rFonts w:eastAsia="Times New Roman" w:cs="Times New Roman"/>
          <w:lang w:eastAsia="fr-FR"/>
        </w:rPr>
        <w:t>?</w:t>
      </w:r>
    </w:p>
    <w:p w14:paraId="4EEF5D59" w14:textId="77777777" w:rsidR="0045331C" w:rsidRPr="00316BE3" w:rsidRDefault="0045331C" w:rsidP="0045331C">
      <w:pPr>
        <w:widowControl w:val="0"/>
        <w:autoSpaceDE w:val="0"/>
        <w:autoSpaceDN w:val="0"/>
        <w:spacing w:after="0" w:line="240" w:lineRule="auto"/>
        <w:jc w:val="both"/>
        <w:rPr>
          <w:rFonts w:eastAsia="Times New Roman" w:cs="Times New Roman"/>
          <w:lang w:eastAsia="fr-FR"/>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40"/>
        <w:gridCol w:w="8632"/>
      </w:tblGrid>
      <w:tr w:rsidR="0045331C" w:rsidRPr="00316BE3" w14:paraId="46F90B98" w14:textId="77777777" w:rsidTr="001B4E19">
        <w:trPr>
          <w:jc w:val="center"/>
        </w:trPr>
        <w:tc>
          <w:tcPr>
            <w:tcW w:w="352" w:type="dxa"/>
          </w:tcPr>
          <w:p w14:paraId="4FDD0A8E" w14:textId="77777777" w:rsidR="0045331C" w:rsidRPr="00316BE3" w:rsidRDefault="0045331C" w:rsidP="001B4E19">
            <w:pPr>
              <w:jc w:val="both"/>
            </w:pPr>
            <w:r w:rsidRPr="00316BE3">
              <w:t>1</w:t>
            </w:r>
          </w:p>
          <w:p w14:paraId="6DEAC0A6" w14:textId="77777777" w:rsidR="0045331C" w:rsidRPr="00316BE3" w:rsidRDefault="0045331C" w:rsidP="001B4E19">
            <w:pPr>
              <w:jc w:val="both"/>
            </w:pPr>
          </w:p>
          <w:p w14:paraId="61EDA30E" w14:textId="77777777" w:rsidR="0045331C" w:rsidRPr="00316BE3" w:rsidRDefault="0045331C" w:rsidP="001B4E19">
            <w:pPr>
              <w:jc w:val="both"/>
            </w:pPr>
          </w:p>
          <w:p w14:paraId="74952893" w14:textId="77777777" w:rsidR="0045331C" w:rsidRPr="00316BE3" w:rsidRDefault="0045331C" w:rsidP="001B4E19">
            <w:pPr>
              <w:jc w:val="both"/>
            </w:pPr>
          </w:p>
          <w:p w14:paraId="19427D1A" w14:textId="77777777" w:rsidR="0045331C" w:rsidRPr="00316BE3" w:rsidRDefault="0045331C" w:rsidP="001B4E19">
            <w:pPr>
              <w:jc w:val="both"/>
            </w:pPr>
            <w:r w:rsidRPr="00316BE3">
              <w:t>5</w:t>
            </w:r>
          </w:p>
          <w:p w14:paraId="26C5FEED" w14:textId="77777777" w:rsidR="0045331C" w:rsidRPr="00316BE3" w:rsidRDefault="0045331C" w:rsidP="001B4E19">
            <w:pPr>
              <w:jc w:val="both"/>
            </w:pPr>
          </w:p>
          <w:p w14:paraId="14D19195" w14:textId="77777777" w:rsidR="0045331C" w:rsidRPr="00316BE3" w:rsidRDefault="0045331C" w:rsidP="001B4E19">
            <w:pPr>
              <w:jc w:val="both"/>
            </w:pPr>
          </w:p>
          <w:p w14:paraId="46CABF8B" w14:textId="77777777" w:rsidR="0045331C" w:rsidRPr="00316BE3" w:rsidRDefault="0045331C" w:rsidP="001B4E19">
            <w:pPr>
              <w:jc w:val="both"/>
            </w:pPr>
          </w:p>
          <w:p w14:paraId="6B231D19" w14:textId="77777777" w:rsidR="0045331C" w:rsidRPr="00316BE3" w:rsidRDefault="0045331C" w:rsidP="001B4E19">
            <w:pPr>
              <w:jc w:val="both"/>
            </w:pPr>
          </w:p>
          <w:p w14:paraId="3D202D9C" w14:textId="77777777" w:rsidR="0045331C" w:rsidRPr="00316BE3" w:rsidRDefault="0045331C" w:rsidP="001B4E19">
            <w:pPr>
              <w:jc w:val="both"/>
            </w:pPr>
            <w:r w:rsidRPr="00316BE3">
              <w:t>10</w:t>
            </w:r>
          </w:p>
          <w:p w14:paraId="1682984F" w14:textId="77777777" w:rsidR="0045331C" w:rsidRPr="00316BE3" w:rsidRDefault="0045331C" w:rsidP="001B4E19">
            <w:pPr>
              <w:jc w:val="both"/>
            </w:pPr>
          </w:p>
          <w:p w14:paraId="2B19D1FD" w14:textId="77777777" w:rsidR="0045331C" w:rsidRPr="00316BE3" w:rsidRDefault="0045331C" w:rsidP="001B4E19">
            <w:pPr>
              <w:jc w:val="both"/>
            </w:pPr>
          </w:p>
          <w:p w14:paraId="18998EBC" w14:textId="77777777" w:rsidR="0045331C" w:rsidRPr="00316BE3" w:rsidRDefault="0045331C" w:rsidP="001B4E19">
            <w:pPr>
              <w:jc w:val="both"/>
            </w:pPr>
          </w:p>
          <w:p w14:paraId="56058222" w14:textId="77777777" w:rsidR="0045331C" w:rsidRPr="00316BE3" w:rsidRDefault="0045331C" w:rsidP="001B4E19">
            <w:pPr>
              <w:jc w:val="both"/>
            </w:pPr>
          </w:p>
          <w:p w14:paraId="2C5E4944" w14:textId="77777777" w:rsidR="0045331C" w:rsidRPr="00316BE3" w:rsidRDefault="0045331C" w:rsidP="001B4E19">
            <w:pPr>
              <w:jc w:val="both"/>
            </w:pPr>
            <w:r w:rsidRPr="00316BE3">
              <w:t>15</w:t>
            </w:r>
          </w:p>
          <w:p w14:paraId="382D734C" w14:textId="77777777" w:rsidR="0045331C" w:rsidRPr="00316BE3" w:rsidRDefault="0045331C" w:rsidP="001B4E19">
            <w:pPr>
              <w:jc w:val="both"/>
            </w:pPr>
          </w:p>
          <w:p w14:paraId="42ACE9ED" w14:textId="77777777" w:rsidR="0045331C" w:rsidRPr="00316BE3" w:rsidRDefault="0045331C" w:rsidP="001B4E19">
            <w:pPr>
              <w:jc w:val="both"/>
            </w:pPr>
          </w:p>
          <w:p w14:paraId="7E96EF3A" w14:textId="77777777" w:rsidR="0045331C" w:rsidRPr="00316BE3" w:rsidRDefault="0045331C" w:rsidP="001B4E19">
            <w:pPr>
              <w:jc w:val="both"/>
            </w:pPr>
          </w:p>
          <w:p w14:paraId="7F6484DE" w14:textId="77777777" w:rsidR="0045331C" w:rsidRPr="00316BE3" w:rsidRDefault="0045331C" w:rsidP="001B4E19">
            <w:pPr>
              <w:jc w:val="both"/>
            </w:pPr>
          </w:p>
          <w:p w14:paraId="4E4A4224" w14:textId="77777777" w:rsidR="0045331C" w:rsidRPr="00316BE3" w:rsidRDefault="0045331C" w:rsidP="001B4E19">
            <w:pPr>
              <w:jc w:val="both"/>
            </w:pPr>
            <w:r w:rsidRPr="00316BE3">
              <w:t>20</w:t>
            </w:r>
          </w:p>
          <w:p w14:paraId="11D844E9" w14:textId="77777777" w:rsidR="0045331C" w:rsidRPr="00316BE3" w:rsidRDefault="0045331C" w:rsidP="001B4E19">
            <w:pPr>
              <w:jc w:val="both"/>
            </w:pPr>
          </w:p>
          <w:p w14:paraId="30D84C5A" w14:textId="77777777" w:rsidR="0045331C" w:rsidRPr="00316BE3" w:rsidRDefault="0045331C" w:rsidP="001B4E19">
            <w:pPr>
              <w:jc w:val="both"/>
            </w:pPr>
          </w:p>
        </w:tc>
        <w:tc>
          <w:tcPr>
            <w:tcW w:w="9991" w:type="dxa"/>
          </w:tcPr>
          <w:p w14:paraId="74F5EAE4" w14:textId="77777777" w:rsidR="0045331C" w:rsidRPr="00316BE3" w:rsidRDefault="0045331C" w:rsidP="001B4E19">
            <w:pPr>
              <w:jc w:val="both"/>
              <w:rPr>
                <w:rFonts w:cstheme="minorHAnsi"/>
              </w:rPr>
            </w:pPr>
            <w:r w:rsidRPr="00316BE3">
              <w:rPr>
                <w:rFonts w:cstheme="minorHAnsi"/>
              </w:rPr>
              <w:lastRenderedPageBreak/>
              <w:t>On peut repérer six caractéristiques impliquées dans la construction et la dynamique de l'identité. Ce terme renvoie d'abord au sentiment de rester le même au fil du temps (rester identique, ou au moins semblable à soi-même). On peut donc dire que la continuité est le premier élément de l'identité. Le deuxième, c'est la représentation plus ou moins structurée, plus ou moins stable, que j'ai de moi-même et que les autres se font de moi. Je me comporte selon un certain style, ce qui renvoie à l'idée d'unité, de cohérence du moi. Le troisième aspect c'est l'unicité, c'est-à-dire le sentiment d'être original, de se vouloir différent, au point de se percevoir unique (incomparable). C'est un élément qui peut s</w:t>
            </w:r>
            <w:r w:rsidRPr="00316BE3">
              <w:rPr>
                <w:rFonts w:cstheme="minorHAnsi"/>
                <w:vertAlign w:val="superscript"/>
              </w:rPr>
              <w:t>'</w:t>
            </w:r>
            <w:r w:rsidRPr="00316BE3">
              <w:rPr>
                <w:rFonts w:cstheme="minorHAnsi"/>
              </w:rPr>
              <w:t xml:space="preserve">exprimer positivement, mais qui peut aussi se muer en fermeture sur soi, associée au déni d'autrui. Une quatrième composante est la diversité, qui correspond au fait que nous soyons plusieurs personnages en une même personne. Selon les cas, cela peut être une richesse (facettes articulées de nos rôles multiples), ou au contraire, un éclatement, une dispersion de soi. Un cinquième aspect vient du fait que nous sommes ce que nous faisons; l'identité renvoie alors à l'idée de la réalisation de soi par l'action, du «devenir soi-même» à travers des activités (faire et, en faisant, «se faire»). Cet élément implique la capacité de la personne à gérer un paradoxe, celui du changement de soi </w:t>
            </w:r>
            <w:r w:rsidRPr="00316BE3">
              <w:rPr>
                <w:rFonts w:cstheme="minorHAnsi"/>
              </w:rPr>
              <w:lastRenderedPageBreak/>
              <w:t>dans la continuité. La dernière caractéristique de l'identité est associée à la nécessaire vision positive de soi (estime de soi).</w:t>
            </w:r>
          </w:p>
          <w:p w14:paraId="194110A3" w14:textId="77777777" w:rsidR="0045331C" w:rsidRPr="00316BE3" w:rsidRDefault="0045331C" w:rsidP="001B4E19">
            <w:pPr>
              <w:jc w:val="both"/>
              <w:rPr>
                <w:rFonts w:cstheme="minorHAnsi"/>
              </w:rPr>
            </w:pPr>
            <w:r w:rsidRPr="00316BE3">
              <w:rPr>
                <w:rFonts w:cstheme="minorHAnsi"/>
              </w:rPr>
              <w:t>Chacun de nous a besoin de développer un sentiment de valeur personnelle, en soi, à ses propres yeux et aux yeux d</w:t>
            </w:r>
            <w:r w:rsidRPr="00316BE3">
              <w:rPr>
                <w:rFonts w:cstheme="minorHAnsi"/>
                <w:vertAlign w:val="superscript"/>
              </w:rPr>
              <w:t>'</w:t>
            </w:r>
            <w:r w:rsidRPr="00316BE3">
              <w:rPr>
                <w:rFonts w:cstheme="minorHAnsi"/>
              </w:rPr>
              <w:t>autrui. Bien entendu, cette présentation est idéale. Dans la réalité quotidienne, ces divers sentiments (continuité, positivité, cohérence...) sont parfois «malmenés» par nos échecs et nos ruptures, par la dévalorisation que nous renvoient les autres ou que nous nous attribuons nous-mêmes.</w:t>
            </w:r>
          </w:p>
          <w:p w14:paraId="7027EE97" w14:textId="77777777" w:rsidR="0045331C" w:rsidRPr="00316BE3" w:rsidRDefault="0045331C" w:rsidP="001B4E19">
            <w:pPr>
              <w:jc w:val="both"/>
              <w:rPr>
                <w:rFonts w:cstheme="minorHAnsi"/>
              </w:rPr>
            </w:pPr>
            <w:r w:rsidRPr="00316BE3">
              <w:rPr>
                <w:rFonts w:cstheme="minorHAnsi"/>
              </w:rPr>
              <w:t>Comme vous pouvez le constater, certains aspects de l</w:t>
            </w:r>
            <w:r w:rsidRPr="00316BE3">
              <w:rPr>
                <w:rFonts w:cstheme="minorHAnsi"/>
                <w:vertAlign w:val="superscript"/>
              </w:rPr>
              <w:t>'</w:t>
            </w:r>
            <w:r w:rsidRPr="00316BE3">
              <w:rPr>
                <w:rFonts w:cstheme="minorHAnsi"/>
              </w:rPr>
              <w:t>identité peuvent se trouver en conflit avec d'autres, ce qui oblige l'individu à cloisonner sa vie, pour éviter de laisser émerger des conflits de désirs ou de valeurs contradictoires ou, au mieux, à articuler des conduites, des croyances ou des sentiments très différents. Ainsi, l'identité se constitue sur un effort constant pour gérer la continuité dans le changement.</w:t>
            </w:r>
          </w:p>
        </w:tc>
      </w:tr>
    </w:tbl>
    <w:p w14:paraId="5B3EA00E" w14:textId="77777777" w:rsidR="0045331C" w:rsidRDefault="0045331C" w:rsidP="0045331C">
      <w:pPr>
        <w:widowControl w:val="0"/>
        <w:autoSpaceDE w:val="0"/>
        <w:autoSpaceDN w:val="0"/>
        <w:spacing w:after="0" w:line="240" w:lineRule="auto"/>
        <w:jc w:val="both"/>
        <w:rPr>
          <w:rFonts w:eastAsia="Times New Roman" w:cs="Times New Roman"/>
          <w:b/>
          <w:bCs/>
          <w:lang w:eastAsia="fr-FR"/>
        </w:rPr>
      </w:pPr>
    </w:p>
    <w:p w14:paraId="0C8F3120" w14:textId="77777777" w:rsidR="0045331C" w:rsidRPr="00BC72D3" w:rsidRDefault="0045331C" w:rsidP="0045331C">
      <w:pPr>
        <w:widowControl w:val="0"/>
        <w:autoSpaceDE w:val="0"/>
        <w:autoSpaceDN w:val="0"/>
        <w:spacing w:after="0" w:line="240" w:lineRule="auto"/>
        <w:rPr>
          <w:rFonts w:eastAsia="Times New Roman" w:cs="Times New Roman"/>
          <w:lang w:eastAsia="fr-FR"/>
        </w:rPr>
      </w:pPr>
      <w:r w:rsidRPr="00BC72D3">
        <w:rPr>
          <w:rFonts w:eastAsia="Times New Roman" w:cs="Times New Roman"/>
          <w:lang w:eastAsia="fr-FR"/>
        </w:rPr>
        <w:t xml:space="preserve"> «Marquer sa différence: Entretien </w:t>
      </w:r>
      <w:r w:rsidRPr="00BC72D3">
        <w:rPr>
          <w:rFonts w:eastAsia="Times New Roman" w:cs="Times New Roman"/>
          <w:iCs/>
          <w:lang w:eastAsia="fr-FR"/>
        </w:rPr>
        <w:t xml:space="preserve">avec </w:t>
      </w:r>
      <w:r w:rsidRPr="00BC72D3">
        <w:rPr>
          <w:rFonts w:eastAsia="Times New Roman" w:cs="Times New Roman"/>
          <w:lang w:eastAsia="fr-FR"/>
        </w:rPr>
        <w:t xml:space="preserve">Pierre </w:t>
      </w:r>
      <w:proofErr w:type="spellStart"/>
      <w:r w:rsidRPr="00BC72D3">
        <w:rPr>
          <w:rFonts w:eastAsia="Times New Roman" w:cs="Times New Roman"/>
          <w:iCs/>
          <w:lang w:eastAsia="fr-FR"/>
        </w:rPr>
        <w:t>Tap</w:t>
      </w:r>
      <w:proofErr w:type="spellEnd"/>
      <w:r w:rsidRPr="00BC72D3">
        <w:rPr>
          <w:rFonts w:eastAsia="Times New Roman" w:cs="Times New Roman"/>
          <w:i/>
          <w:iCs/>
          <w:lang w:eastAsia="fr-FR"/>
        </w:rPr>
        <w:t xml:space="preserve"> </w:t>
      </w:r>
      <w:r w:rsidRPr="00BC72D3">
        <w:rPr>
          <w:rFonts w:eastAsia="Times New Roman" w:cs="Times New Roman"/>
          <w:lang w:eastAsia="fr-FR"/>
        </w:rPr>
        <w:t xml:space="preserve">», Jacques Lecomte, </w:t>
      </w:r>
      <w:r w:rsidRPr="00BC72D3">
        <w:rPr>
          <w:rFonts w:eastAsia="Times New Roman" w:cs="Times New Roman"/>
          <w:i/>
          <w:iCs/>
          <w:lang w:eastAsia="fr-FR"/>
        </w:rPr>
        <w:t xml:space="preserve">Sciences Humaines </w:t>
      </w:r>
      <w:r w:rsidRPr="00BC72D3">
        <w:rPr>
          <w:rFonts w:eastAsia="Times New Roman" w:cs="Times New Roman"/>
          <w:lang w:eastAsia="fr-FR"/>
        </w:rPr>
        <w:t>hors-série n° 15, décembre 1996/janvier 1997.</w:t>
      </w:r>
    </w:p>
    <w:p w14:paraId="7859BCE2" w14:textId="77777777" w:rsidR="0045331C" w:rsidRDefault="0045331C" w:rsidP="0045331C"/>
    <w:p w14:paraId="118B85FD" w14:textId="77777777" w:rsidR="0045331C" w:rsidRPr="0045331C" w:rsidRDefault="0045331C" w:rsidP="0045331C"/>
    <w:p w14:paraId="0678F9E6" w14:textId="6A17A1FA" w:rsidR="0045331C" w:rsidRDefault="0045331C" w:rsidP="0045331C"/>
    <w:p w14:paraId="27ADE138" w14:textId="77777777" w:rsidR="0045331C" w:rsidRPr="0045331C" w:rsidRDefault="0045331C" w:rsidP="0045331C"/>
    <w:p w14:paraId="7B46102B" w14:textId="67F7AD48" w:rsidR="0045331C" w:rsidRDefault="0045331C"/>
    <w:p w14:paraId="23BF9353" w14:textId="77777777" w:rsidR="0045331C" w:rsidRDefault="0045331C"/>
    <w:sectPr w:rsidR="0045331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331C"/>
    <w:rsid w:val="00051839"/>
    <w:rsid w:val="002B7359"/>
    <w:rsid w:val="0045331C"/>
    <w:rsid w:val="00BC3935"/>
    <w:rsid w:val="00D503F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21AC8E"/>
  <w15:chartTrackingRefBased/>
  <w15:docId w15:val="{FD0FEEC7-A532-4D80-8276-5293BF81B3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4533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itationintense">
    <w:name w:val="Intense Quote"/>
    <w:basedOn w:val="Normal"/>
    <w:next w:val="Normal"/>
    <w:link w:val="CitationintenseCar"/>
    <w:uiPriority w:val="30"/>
    <w:qFormat/>
    <w:rsid w:val="002B735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CitationintenseCar">
    <w:name w:val="Citation intense Car"/>
    <w:basedOn w:val="Policepardfaut"/>
    <w:link w:val="Citationintense"/>
    <w:uiPriority w:val="30"/>
    <w:rsid w:val="002B7359"/>
    <w:rPr>
      <w:i/>
      <w:i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2484</Words>
  <Characters>13666</Characters>
  <Application>Microsoft Office Word</Application>
  <DocSecurity>0</DocSecurity>
  <Lines>113</Lines>
  <Paragraphs>32</Paragraphs>
  <ScaleCrop>false</ScaleCrop>
  <Company/>
  <LinksUpToDate>false</LinksUpToDate>
  <CharactersWithSpaces>16118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Cwiczynski</dc:creator>
  <cp:keywords/>
  <dc:description/>
  <cp:lastModifiedBy>Marie Cwiczynski</cp:lastModifiedBy>
  <cp:revision>2</cp:revision>
  <dcterms:created xsi:type="dcterms:W3CDTF">2021-09-11T19:06:00Z</dcterms:created>
  <dcterms:modified xsi:type="dcterms:W3CDTF">2021-09-11T19:06:00Z</dcterms:modified>
</cp:coreProperties>
</file>