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42"/>
      </w:tblGrid>
      <w:tr w:rsidR="00556A7D" w:rsidRPr="00556A7D" w:rsidTr="00556A7D">
        <w:tc>
          <w:tcPr>
            <w:tcW w:w="1242" w:type="dxa"/>
            <w:shd w:val="clear" w:color="auto" w:fill="FFC000"/>
          </w:tcPr>
          <w:p w:rsidR="00556A7D" w:rsidRPr="00556A7D" w:rsidRDefault="00556A7D" w:rsidP="00E00A32">
            <w:pPr>
              <w:tabs>
                <w:tab w:val="left" w:pos="1332"/>
              </w:tabs>
            </w:pPr>
            <w:r w:rsidRPr="00556A7D">
              <w:t>Fiche outil</w:t>
            </w:r>
          </w:p>
        </w:tc>
      </w:tr>
    </w:tbl>
    <w:p w:rsidR="00BC18CB" w:rsidRDefault="00E00A32" w:rsidP="00E00A32">
      <w:pPr>
        <w:tabs>
          <w:tab w:val="left" w:pos="1332"/>
        </w:tabs>
      </w:pPr>
      <w: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56A7D" w:rsidTr="00556A7D">
        <w:tc>
          <w:tcPr>
            <w:tcW w:w="9212" w:type="dxa"/>
            <w:shd w:val="clear" w:color="auto" w:fill="FFFF99"/>
          </w:tcPr>
          <w:p w:rsidR="00556A7D" w:rsidRDefault="00556A7D" w:rsidP="00556A7D">
            <w:pPr>
              <w:jc w:val="center"/>
              <w:rPr>
                <w:b/>
                <w:sz w:val="32"/>
                <w:szCs w:val="32"/>
              </w:rPr>
            </w:pPr>
            <w:r w:rsidRPr="00556A7D">
              <w:rPr>
                <w:b/>
                <w:sz w:val="32"/>
                <w:szCs w:val="32"/>
              </w:rPr>
              <w:t>Lexique et compréhension  à l’épreuve d’admissibilité</w:t>
            </w:r>
          </w:p>
        </w:tc>
      </w:tr>
    </w:tbl>
    <w:p w:rsidR="00556A7D" w:rsidRDefault="00556A7D">
      <w:pPr>
        <w:rPr>
          <w:b/>
          <w:u w:val="single"/>
        </w:rPr>
      </w:pPr>
    </w:p>
    <w:p w:rsidR="00556A7D" w:rsidRDefault="00556A7D">
      <w:pPr>
        <w:rPr>
          <w:b/>
          <w:u w:val="single"/>
        </w:rPr>
      </w:pPr>
    </w:p>
    <w:p w:rsidR="00F62C1E" w:rsidRPr="00E00A32" w:rsidRDefault="00F62C1E" w:rsidP="00556A7D">
      <w:pPr>
        <w:shd w:val="clear" w:color="auto" w:fill="CCCCFF"/>
        <w:rPr>
          <w:b/>
          <w:u w:val="single"/>
        </w:rPr>
      </w:pPr>
      <w:r w:rsidRPr="00E00A32">
        <w:rPr>
          <w:b/>
          <w:u w:val="single"/>
        </w:rPr>
        <w:t>Introduction :</w:t>
      </w:r>
    </w:p>
    <w:p w:rsidR="00F62C1E" w:rsidRDefault="00F62C1E">
      <w:r w:rsidRPr="00556A7D">
        <w:rPr>
          <w:b/>
        </w:rPr>
        <w:t>Partie II</w:t>
      </w:r>
      <w:r>
        <w:t xml:space="preserve"> de </w:t>
      </w:r>
      <w:r w:rsidRPr="00556A7D">
        <w:rPr>
          <w:b/>
        </w:rPr>
        <w:t>l’épreuve d’admissibilité</w:t>
      </w:r>
      <w:r>
        <w:t xml:space="preserve"> : </w:t>
      </w:r>
      <w:r w:rsidRPr="00556A7D">
        <w:rPr>
          <w:b/>
          <w:color w:val="FF0000"/>
        </w:rPr>
        <w:t>lexique et compréhension lexicale</w:t>
      </w:r>
    </w:p>
    <w:p w:rsidR="00F62C1E" w:rsidRDefault="00F62C1E">
      <w:r>
        <w:t>Importance du lexique = une partie  désormais  autonome par rapport à l’étude de la langue</w:t>
      </w:r>
    </w:p>
    <w:p w:rsidR="00F62C1E" w:rsidRDefault="00F62C1E">
      <w:r>
        <w:t xml:space="preserve">Objectif des questions lexique = </w:t>
      </w:r>
      <w:r w:rsidRPr="00556A7D">
        <w:rPr>
          <w:b/>
        </w:rPr>
        <w:t>construire et affiner le sens du texte par l’analyse du lexique</w:t>
      </w:r>
      <w:r>
        <w:t>.</w:t>
      </w:r>
    </w:p>
    <w:p w:rsidR="00E00A32" w:rsidRDefault="00E00A32"/>
    <w:p w:rsidR="00F62C1E" w:rsidRPr="00E00A32" w:rsidRDefault="00EE21ED" w:rsidP="00556A7D">
      <w:pPr>
        <w:pStyle w:val="Paragraphedeliste"/>
        <w:numPr>
          <w:ilvl w:val="0"/>
          <w:numId w:val="1"/>
        </w:numPr>
        <w:shd w:val="clear" w:color="auto" w:fill="CCCCFF"/>
        <w:rPr>
          <w:b/>
        </w:rPr>
      </w:pPr>
      <w:r w:rsidRPr="00E00A32">
        <w:rPr>
          <w:b/>
        </w:rPr>
        <w:t>Organisation des questions</w:t>
      </w:r>
    </w:p>
    <w:p w:rsidR="00EE21ED" w:rsidRDefault="00331660" w:rsidP="00EE21ED">
      <w:r>
        <w:rPr>
          <w:rFonts w:ascii="Franklin Gothic Book" w:hAnsi="Franklin Gothic Book"/>
        </w:rPr>
        <w:t>►</w:t>
      </w:r>
      <w:r>
        <w:t xml:space="preserve"> </w:t>
      </w:r>
      <w:r w:rsidR="00EE21ED">
        <w:t xml:space="preserve">Les questions sont organisées selon une </w:t>
      </w:r>
      <w:r w:rsidR="00EE21ED" w:rsidRPr="00556A7D">
        <w:rPr>
          <w:b/>
        </w:rPr>
        <w:t xml:space="preserve">gradation </w:t>
      </w:r>
      <w:r w:rsidR="00EE21ED">
        <w:t xml:space="preserve">qui va </w:t>
      </w:r>
      <w:r w:rsidR="00EE21ED" w:rsidRPr="00556A7D">
        <w:rPr>
          <w:b/>
        </w:rPr>
        <w:t>de l’analyse lexicale simple</w:t>
      </w:r>
      <w:r w:rsidR="00556A7D">
        <w:rPr>
          <w:b/>
        </w:rPr>
        <w:t xml:space="preserve"> à l’interprétation</w:t>
      </w:r>
      <w:r w:rsidR="00EE21ED">
        <w:t xml:space="preserve">.  Mises en relation les unes avec les autres, elles </w:t>
      </w:r>
      <w:r w:rsidR="00277FC1">
        <w:t xml:space="preserve">contribuent à </w:t>
      </w:r>
      <w:r w:rsidR="00EE21ED">
        <w:t xml:space="preserve"> l’élaboration du sens du texte.</w:t>
      </w:r>
    </w:p>
    <w:p w:rsidR="00EE21ED" w:rsidRPr="00556A7D" w:rsidRDefault="00331660" w:rsidP="00EE21ED">
      <w:pPr>
        <w:rPr>
          <w:b/>
        </w:rPr>
      </w:pPr>
      <w:r>
        <w:rPr>
          <w:rFonts w:ascii="Franklin Gothic Book" w:hAnsi="Franklin Gothic Book"/>
        </w:rPr>
        <w:t>►</w:t>
      </w:r>
      <w:r>
        <w:t xml:space="preserve"> </w:t>
      </w:r>
      <w:r w:rsidR="00EE21ED">
        <w:t xml:space="preserve">Les questions  ne sont pas orientées seulement autour de la connaissance des notions, elles ne revêtent pas seulement un aspect technique. </w:t>
      </w:r>
      <w:r w:rsidR="00EE21ED" w:rsidRPr="00556A7D">
        <w:rPr>
          <w:b/>
        </w:rPr>
        <w:t>La connaissance technique des notions lexicales est mise au service de la compréhension</w:t>
      </w:r>
      <w:r w:rsidR="00277FC1" w:rsidRPr="00556A7D">
        <w:rPr>
          <w:b/>
        </w:rPr>
        <w:t>.</w:t>
      </w:r>
    </w:p>
    <w:p w:rsidR="00BA0953" w:rsidRDefault="00556A7D" w:rsidP="00556A7D">
      <w:pPr>
        <w:jc w:val="center"/>
      </w:pPr>
      <w:r>
        <w:rPr>
          <w:b/>
          <w:i/>
        </w:rPr>
        <w:t>G</w:t>
      </w:r>
      <w:r w:rsidR="00BA0953" w:rsidRPr="00BA0953">
        <w:rPr>
          <w:b/>
          <w:i/>
        </w:rPr>
        <w:t>radation des catégories de questions dans les sujets zéro</w:t>
      </w:r>
      <w:r w:rsidR="00277FC1">
        <w:t xml:space="preserve"> (</w:t>
      </w:r>
      <w:r w:rsidR="00331660">
        <w:t xml:space="preserve">textes de </w:t>
      </w:r>
      <w:r w:rsidR="00BA0953">
        <w:t>Triolet et Giono)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3260"/>
        <w:gridCol w:w="2659"/>
      </w:tblGrid>
      <w:tr w:rsidR="00BA0953" w:rsidTr="00191DF6">
        <w:tc>
          <w:tcPr>
            <w:tcW w:w="817" w:type="dxa"/>
          </w:tcPr>
          <w:p w:rsidR="00BA0953" w:rsidRDefault="00BA0953" w:rsidP="00EE21ED"/>
        </w:tc>
        <w:tc>
          <w:tcPr>
            <w:tcW w:w="2552" w:type="dxa"/>
            <w:shd w:val="clear" w:color="auto" w:fill="F2F2F2" w:themeFill="background1" w:themeFillShade="F2"/>
          </w:tcPr>
          <w:p w:rsidR="00BA0953" w:rsidRPr="00331660" w:rsidRDefault="00BA0953" w:rsidP="00EE21ED">
            <w:pPr>
              <w:rPr>
                <w:b/>
              </w:rPr>
            </w:pPr>
          </w:p>
          <w:p w:rsidR="00BA0953" w:rsidRPr="00331660" w:rsidRDefault="00BA0953" w:rsidP="00EE21ED">
            <w:pPr>
              <w:rPr>
                <w:b/>
              </w:rPr>
            </w:pPr>
            <w:r w:rsidRPr="00331660">
              <w:rPr>
                <w:b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173676" wp14:editId="7190F720">
                      <wp:simplePos x="0" y="0"/>
                      <wp:positionH relativeFrom="column">
                        <wp:posOffset>1335181</wp:posOffset>
                      </wp:positionH>
                      <wp:positionV relativeFrom="paragraph">
                        <wp:posOffset>28039</wp:posOffset>
                      </wp:positionV>
                      <wp:extent cx="338275" cy="153259"/>
                      <wp:effectExtent l="0" t="19050" r="43180" b="37465"/>
                      <wp:wrapNone/>
                      <wp:docPr id="1" name="Flèche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275" cy="15325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 droite 1" o:spid="_x0000_s1026" type="#_x0000_t13" style="position:absolute;margin-left:105.15pt;margin-top:2.2pt;width:26.65pt;height:1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" adj="16707" fillcolor="#4f81bd [3204]" strokecolor="#243f60 [1604]" strokeweight="2pt"/>
                  </w:pict>
                </mc:Fallback>
              </mc:AlternateContent>
            </w:r>
            <w:r w:rsidRPr="00331660">
              <w:rPr>
                <w:b/>
              </w:rPr>
              <w:t>Questions normatives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BA0953" w:rsidRPr="00331660" w:rsidRDefault="00BA0953" w:rsidP="00EE21ED">
            <w:pPr>
              <w:rPr>
                <w:b/>
              </w:rPr>
            </w:pPr>
          </w:p>
          <w:p w:rsidR="00BA0953" w:rsidRPr="00331660" w:rsidRDefault="00BA0953" w:rsidP="00EE21ED">
            <w:pPr>
              <w:rPr>
                <w:b/>
              </w:rPr>
            </w:pPr>
            <w:r w:rsidRPr="00331660">
              <w:rPr>
                <w:b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65718C" wp14:editId="0BC1E97F">
                      <wp:simplePos x="0" y="0"/>
                      <wp:positionH relativeFrom="column">
                        <wp:posOffset>1637030</wp:posOffset>
                      </wp:positionH>
                      <wp:positionV relativeFrom="paragraph">
                        <wp:posOffset>17145</wp:posOffset>
                      </wp:positionV>
                      <wp:extent cx="321945" cy="163830"/>
                      <wp:effectExtent l="0" t="19050" r="40005" b="45720"/>
                      <wp:wrapNone/>
                      <wp:docPr id="2" name="Flèche droi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945" cy="16383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èche droite 2" o:spid="_x0000_s1026" type="#_x0000_t13" style="position:absolute;margin-left:128.9pt;margin-top:1.35pt;width:25.35pt;height:1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" adj="16104" fillcolor="#4f81bd [3204]" strokecolor="#243f60 [1604]" strokeweight="2pt"/>
                  </w:pict>
                </mc:Fallback>
              </mc:AlternateContent>
            </w:r>
            <w:r w:rsidRPr="00331660">
              <w:rPr>
                <w:b/>
              </w:rPr>
              <w:t xml:space="preserve">   Questions interprétatives </w:t>
            </w:r>
          </w:p>
        </w:tc>
        <w:tc>
          <w:tcPr>
            <w:tcW w:w="2659" w:type="dxa"/>
            <w:shd w:val="clear" w:color="auto" w:fill="F2F2F2" w:themeFill="background1" w:themeFillShade="F2"/>
          </w:tcPr>
          <w:p w:rsidR="00277FC1" w:rsidRDefault="00277FC1" w:rsidP="00BA0953">
            <w:pPr>
              <w:rPr>
                <w:b/>
              </w:rPr>
            </w:pPr>
          </w:p>
          <w:p w:rsidR="00277FC1" w:rsidRDefault="00277FC1" w:rsidP="00BA0953">
            <w:pPr>
              <w:rPr>
                <w:b/>
              </w:rPr>
            </w:pPr>
            <w:r>
              <w:rPr>
                <w:b/>
              </w:rPr>
              <w:t>Questions ouvertes</w:t>
            </w:r>
          </w:p>
          <w:p w:rsidR="00BA0953" w:rsidRPr="00277FC1" w:rsidRDefault="00BA0953" w:rsidP="00BA0953">
            <w:pPr>
              <w:rPr>
                <w:i/>
              </w:rPr>
            </w:pPr>
            <w:r w:rsidRPr="00277FC1">
              <w:rPr>
                <w:i/>
              </w:rPr>
              <w:t>qui mettent  l’aspect technique au service de la compréhension</w:t>
            </w:r>
          </w:p>
          <w:p w:rsidR="00331660" w:rsidRPr="00331660" w:rsidRDefault="00331660" w:rsidP="00BA0953">
            <w:pPr>
              <w:rPr>
                <w:b/>
              </w:rPr>
            </w:pPr>
          </w:p>
        </w:tc>
      </w:tr>
      <w:tr w:rsidR="00BA0953" w:rsidTr="00191DF6">
        <w:tc>
          <w:tcPr>
            <w:tcW w:w="817" w:type="dxa"/>
            <w:shd w:val="clear" w:color="auto" w:fill="DDD9C3" w:themeFill="background2" w:themeFillShade="E6"/>
          </w:tcPr>
          <w:p w:rsidR="00331660" w:rsidRDefault="00331660" w:rsidP="00EE21ED"/>
          <w:p w:rsidR="00BA0953" w:rsidRPr="00331660" w:rsidRDefault="00BA0953" w:rsidP="00EE21ED">
            <w:pPr>
              <w:rPr>
                <w:u w:val="single"/>
              </w:rPr>
            </w:pPr>
            <w:r w:rsidRPr="00331660">
              <w:rPr>
                <w:u w:val="single"/>
              </w:rPr>
              <w:t>Triolet</w:t>
            </w:r>
          </w:p>
        </w:tc>
        <w:tc>
          <w:tcPr>
            <w:tcW w:w="2552" w:type="dxa"/>
          </w:tcPr>
          <w:p w:rsidR="00331660" w:rsidRPr="00331660" w:rsidRDefault="00331660" w:rsidP="00331660">
            <w:pPr>
              <w:spacing w:line="360" w:lineRule="auto"/>
            </w:pPr>
            <w:bookmarkStart w:id="0" w:name="_GoBack"/>
            <w:bookmarkEnd w:id="0"/>
          </w:p>
          <w:p w:rsidR="00BA0953" w:rsidRPr="00331660" w:rsidRDefault="00BA0953" w:rsidP="00331660">
            <w:pPr>
              <w:spacing w:line="360" w:lineRule="auto"/>
            </w:pPr>
            <w:r w:rsidRPr="00556A7D">
              <w:rPr>
                <w:color w:val="0070C0"/>
              </w:rPr>
              <w:t xml:space="preserve">Analysez la </w:t>
            </w:r>
            <w:r w:rsidRPr="00556A7D">
              <w:rPr>
                <w:color w:val="0070C0"/>
                <w:u w:val="single"/>
              </w:rPr>
              <w:t>formation du mot</w:t>
            </w:r>
            <w:r w:rsidRPr="00556A7D">
              <w:rPr>
                <w:color w:val="0070C0"/>
              </w:rPr>
              <w:t xml:space="preserve"> «  inquiétude »</w:t>
            </w:r>
            <w:r w:rsidR="00331660" w:rsidRPr="00556A7D">
              <w:rPr>
                <w:color w:val="0070C0"/>
              </w:rPr>
              <w:t> </w:t>
            </w:r>
            <w:r w:rsidR="00331660" w:rsidRPr="00331660">
              <w:t>:</w:t>
            </w:r>
          </w:p>
          <w:p w:rsidR="00331660" w:rsidRPr="00331660" w:rsidRDefault="00331660" w:rsidP="00331660">
            <w:pPr>
              <w:spacing w:line="360" w:lineRule="auto"/>
              <w:rPr>
                <w:i/>
              </w:rPr>
            </w:pPr>
            <w:r w:rsidRPr="00331660">
              <w:rPr>
                <w:i/>
              </w:rPr>
              <w:t>Une magnifique bête toute dolente et toute éperdue (l.15)</w:t>
            </w:r>
          </w:p>
          <w:p w:rsidR="00BA0953" w:rsidRPr="00331660" w:rsidRDefault="00BA0953" w:rsidP="00331660">
            <w:pPr>
              <w:spacing w:line="360" w:lineRule="auto"/>
            </w:pPr>
          </w:p>
        </w:tc>
        <w:tc>
          <w:tcPr>
            <w:tcW w:w="3260" w:type="dxa"/>
          </w:tcPr>
          <w:p w:rsidR="00331660" w:rsidRPr="00331660" w:rsidRDefault="00331660" w:rsidP="00331660">
            <w:pPr>
              <w:spacing w:line="360" w:lineRule="auto"/>
            </w:pPr>
          </w:p>
          <w:p w:rsidR="00BA0953" w:rsidRPr="00331660" w:rsidRDefault="00BA0953" w:rsidP="00331660">
            <w:pPr>
              <w:spacing w:line="360" w:lineRule="auto"/>
              <w:rPr>
                <w:i/>
              </w:rPr>
            </w:pPr>
            <w:r w:rsidRPr="00556A7D">
              <w:rPr>
                <w:color w:val="0070C0"/>
                <w:u w:val="single"/>
              </w:rPr>
              <w:t>Expliquez en contexte le sens</w:t>
            </w:r>
            <w:r w:rsidRPr="00556A7D">
              <w:rPr>
                <w:color w:val="0070C0"/>
              </w:rPr>
              <w:t xml:space="preserve"> de l’adjectif </w:t>
            </w:r>
            <w:r w:rsidRPr="00556A7D">
              <w:rPr>
                <w:i/>
                <w:color w:val="0070C0"/>
              </w:rPr>
              <w:t>vulnérable</w:t>
            </w:r>
            <w:r w:rsidR="00331660" w:rsidRPr="00556A7D">
              <w:rPr>
                <w:i/>
                <w:color w:val="0070C0"/>
              </w:rPr>
              <w:t> </w:t>
            </w:r>
            <w:r w:rsidR="00331660" w:rsidRPr="00331660">
              <w:rPr>
                <w:i/>
              </w:rPr>
              <w:t>:</w:t>
            </w:r>
          </w:p>
          <w:p w:rsidR="00331660" w:rsidRPr="00331660" w:rsidRDefault="00331660" w:rsidP="00331660">
            <w:pPr>
              <w:spacing w:line="360" w:lineRule="auto"/>
            </w:pPr>
            <w:r w:rsidRPr="00331660">
              <w:rPr>
                <w:i/>
              </w:rPr>
              <w:t>…des petits piétons étrangement vulnérables et furtifs et mous… (l.4)</w:t>
            </w:r>
          </w:p>
        </w:tc>
        <w:tc>
          <w:tcPr>
            <w:tcW w:w="2659" w:type="dxa"/>
          </w:tcPr>
          <w:p w:rsidR="00331660" w:rsidRPr="00331660" w:rsidRDefault="00331660" w:rsidP="00331660">
            <w:pPr>
              <w:spacing w:line="360" w:lineRule="auto"/>
            </w:pPr>
          </w:p>
          <w:p w:rsidR="00BA0953" w:rsidRPr="00331660" w:rsidRDefault="00BA0953" w:rsidP="00331660">
            <w:pPr>
              <w:spacing w:line="360" w:lineRule="auto"/>
            </w:pPr>
            <w:r w:rsidRPr="00556A7D">
              <w:rPr>
                <w:color w:val="0070C0"/>
                <w:u w:val="single"/>
              </w:rPr>
              <w:t>Comment le lexique</w:t>
            </w:r>
            <w:r w:rsidRPr="00556A7D">
              <w:rPr>
                <w:color w:val="0070C0"/>
              </w:rPr>
              <w:t xml:space="preserve"> employé dans le texte </w:t>
            </w:r>
            <w:r w:rsidRPr="00556A7D">
              <w:rPr>
                <w:color w:val="0070C0"/>
                <w:u w:val="single"/>
              </w:rPr>
              <w:t xml:space="preserve">construit-il </w:t>
            </w:r>
            <w:r w:rsidRPr="00556A7D">
              <w:rPr>
                <w:color w:val="0070C0"/>
              </w:rPr>
              <w:t>peu à peu</w:t>
            </w:r>
            <w:r w:rsidRPr="00556A7D">
              <w:rPr>
                <w:color w:val="0070C0"/>
                <w:u w:val="single"/>
              </w:rPr>
              <w:t xml:space="preserve"> l’image des enfers</w:t>
            </w:r>
            <w:r w:rsidRPr="00556A7D">
              <w:rPr>
                <w:color w:val="0070C0"/>
              </w:rPr>
              <w:t> ?</w:t>
            </w:r>
          </w:p>
        </w:tc>
      </w:tr>
      <w:tr w:rsidR="00BA0953" w:rsidTr="00191DF6">
        <w:tc>
          <w:tcPr>
            <w:tcW w:w="817" w:type="dxa"/>
            <w:shd w:val="clear" w:color="auto" w:fill="DDD9C3" w:themeFill="background2" w:themeFillShade="E6"/>
          </w:tcPr>
          <w:p w:rsidR="00331660" w:rsidRDefault="00331660" w:rsidP="00EE21ED"/>
          <w:p w:rsidR="00BA0953" w:rsidRPr="00331660" w:rsidRDefault="00BA0953" w:rsidP="00EE21ED">
            <w:pPr>
              <w:rPr>
                <w:u w:val="single"/>
              </w:rPr>
            </w:pPr>
            <w:r w:rsidRPr="00331660">
              <w:rPr>
                <w:u w:val="single"/>
              </w:rPr>
              <w:t>Giono</w:t>
            </w:r>
          </w:p>
        </w:tc>
        <w:tc>
          <w:tcPr>
            <w:tcW w:w="2552" w:type="dxa"/>
          </w:tcPr>
          <w:p w:rsidR="00331660" w:rsidRPr="00331660" w:rsidRDefault="00331660" w:rsidP="00331660">
            <w:pPr>
              <w:spacing w:line="360" w:lineRule="auto"/>
            </w:pPr>
          </w:p>
          <w:p w:rsidR="00BA0953" w:rsidRPr="00331660" w:rsidRDefault="00BA0953" w:rsidP="00331660">
            <w:pPr>
              <w:spacing w:line="360" w:lineRule="auto"/>
            </w:pPr>
          </w:p>
        </w:tc>
        <w:tc>
          <w:tcPr>
            <w:tcW w:w="3260" w:type="dxa"/>
          </w:tcPr>
          <w:p w:rsidR="00331660" w:rsidRPr="00331660" w:rsidRDefault="00331660" w:rsidP="00331660">
            <w:pPr>
              <w:spacing w:line="360" w:lineRule="auto"/>
            </w:pPr>
          </w:p>
          <w:p w:rsidR="00277FC1" w:rsidRPr="00556A7D" w:rsidRDefault="00277FC1" w:rsidP="00331660">
            <w:pPr>
              <w:spacing w:line="360" w:lineRule="auto"/>
              <w:rPr>
                <w:color w:val="0070C0"/>
              </w:rPr>
            </w:pPr>
            <w:r w:rsidRPr="00556A7D">
              <w:rPr>
                <w:color w:val="0070C0"/>
              </w:rPr>
              <w:t xml:space="preserve">Indiquez le </w:t>
            </w:r>
            <w:r w:rsidRPr="00556A7D">
              <w:rPr>
                <w:color w:val="0070C0"/>
                <w:u w:val="single"/>
              </w:rPr>
              <w:t>sens</w:t>
            </w:r>
            <w:r w:rsidRPr="00556A7D">
              <w:rPr>
                <w:color w:val="0070C0"/>
              </w:rPr>
              <w:t xml:space="preserve"> du mot </w:t>
            </w:r>
            <w:proofErr w:type="gramStart"/>
            <w:r w:rsidRPr="00556A7D">
              <w:rPr>
                <w:i/>
                <w:color w:val="0070C0"/>
              </w:rPr>
              <w:t>dolente</w:t>
            </w:r>
            <w:proofErr w:type="gramEnd"/>
            <w:r w:rsidRPr="00556A7D">
              <w:rPr>
                <w:color w:val="0070C0"/>
              </w:rPr>
              <w:t xml:space="preserve"> </w:t>
            </w:r>
            <w:r w:rsidRPr="00556A7D">
              <w:rPr>
                <w:color w:val="0070C0"/>
                <w:u w:val="single"/>
              </w:rPr>
              <w:t>en contexte</w:t>
            </w:r>
            <w:r w:rsidRPr="00556A7D">
              <w:rPr>
                <w:color w:val="0070C0"/>
              </w:rPr>
              <w:t xml:space="preserve"> </w:t>
            </w:r>
          </w:p>
          <w:p w:rsidR="00BA0953" w:rsidRPr="00556A7D" w:rsidRDefault="00BA0953" w:rsidP="00331660">
            <w:pPr>
              <w:spacing w:line="360" w:lineRule="auto"/>
              <w:rPr>
                <w:color w:val="0070C0"/>
              </w:rPr>
            </w:pPr>
            <w:r w:rsidRPr="00556A7D">
              <w:rPr>
                <w:color w:val="0070C0"/>
              </w:rPr>
              <w:lastRenderedPageBreak/>
              <w:t xml:space="preserve">Le texte présente plusieurs occurrences du nom </w:t>
            </w:r>
            <w:r w:rsidRPr="00556A7D">
              <w:rPr>
                <w:i/>
                <w:color w:val="0070C0"/>
              </w:rPr>
              <w:t>bête</w:t>
            </w:r>
            <w:r w:rsidRPr="00556A7D">
              <w:rPr>
                <w:color w:val="0070C0"/>
              </w:rPr>
              <w:t xml:space="preserve">. </w:t>
            </w:r>
            <w:r w:rsidRPr="00556A7D">
              <w:rPr>
                <w:color w:val="0070C0"/>
                <w:u w:val="single"/>
              </w:rPr>
              <w:t>Identifiez les nuances d’emploi et de sens</w:t>
            </w:r>
            <w:r w:rsidRPr="00556A7D">
              <w:rPr>
                <w:color w:val="0070C0"/>
              </w:rPr>
              <w:t xml:space="preserve"> entre :</w:t>
            </w:r>
          </w:p>
          <w:p w:rsidR="00BA0953" w:rsidRPr="00556A7D" w:rsidRDefault="00BA0953" w:rsidP="00556A7D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i/>
              </w:rPr>
            </w:pPr>
            <w:r w:rsidRPr="00556A7D">
              <w:rPr>
                <w:i/>
              </w:rPr>
              <w:t>Dire à la bête (l.24-25)</w:t>
            </w:r>
          </w:p>
          <w:p w:rsidR="00277FC1" w:rsidRPr="00556A7D" w:rsidRDefault="00BA0953" w:rsidP="00556A7D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i/>
              </w:rPr>
            </w:pPr>
            <w:r w:rsidRPr="00556A7D">
              <w:rPr>
                <w:i/>
              </w:rPr>
              <w:t xml:space="preserve">Comme une bête </w:t>
            </w:r>
            <w:proofErr w:type="gramStart"/>
            <w:r w:rsidRPr="00556A7D">
              <w:rPr>
                <w:i/>
              </w:rPr>
              <w:t>( l</w:t>
            </w:r>
            <w:proofErr w:type="gramEnd"/>
            <w:r w:rsidRPr="00556A7D">
              <w:rPr>
                <w:i/>
              </w:rPr>
              <w:t>. 19)</w:t>
            </w:r>
          </w:p>
          <w:p w:rsidR="00BA0953" w:rsidRPr="00331660" w:rsidRDefault="00BA0953" w:rsidP="00556A7D">
            <w:pPr>
              <w:pStyle w:val="Paragraphedeliste"/>
              <w:numPr>
                <w:ilvl w:val="0"/>
                <w:numId w:val="2"/>
              </w:numPr>
              <w:spacing w:line="276" w:lineRule="auto"/>
            </w:pPr>
            <w:r w:rsidRPr="00556A7D">
              <w:rPr>
                <w:i/>
              </w:rPr>
              <w:t>Qui suis une bête (l.43)</w:t>
            </w:r>
          </w:p>
        </w:tc>
        <w:tc>
          <w:tcPr>
            <w:tcW w:w="2659" w:type="dxa"/>
          </w:tcPr>
          <w:p w:rsidR="00331660" w:rsidRPr="00331660" w:rsidRDefault="00331660" w:rsidP="00331660">
            <w:pPr>
              <w:spacing w:line="360" w:lineRule="auto"/>
            </w:pPr>
          </w:p>
          <w:p w:rsidR="00BA0953" w:rsidRPr="00331660" w:rsidRDefault="00BA0953" w:rsidP="00331660">
            <w:pPr>
              <w:spacing w:line="360" w:lineRule="auto"/>
            </w:pPr>
            <w:r w:rsidRPr="00556A7D">
              <w:rPr>
                <w:color w:val="0070C0"/>
                <w:u w:val="single"/>
              </w:rPr>
              <w:t>Comment le lexique</w:t>
            </w:r>
            <w:r w:rsidRPr="00556A7D">
              <w:rPr>
                <w:color w:val="0070C0"/>
              </w:rPr>
              <w:t xml:space="preserve"> employé dans le texte </w:t>
            </w:r>
            <w:r w:rsidRPr="00556A7D">
              <w:rPr>
                <w:color w:val="0070C0"/>
                <w:u w:val="single"/>
              </w:rPr>
              <w:lastRenderedPageBreak/>
              <w:t>exprime-t-il la « pitié »</w:t>
            </w:r>
            <w:r w:rsidRPr="00556A7D">
              <w:rPr>
                <w:color w:val="0070C0"/>
              </w:rPr>
              <w:t xml:space="preserve"> évoquée à plusieurs reprises par le narrateur </w:t>
            </w:r>
            <w:r w:rsidRPr="00331660">
              <w:t>?</w:t>
            </w:r>
          </w:p>
        </w:tc>
      </w:tr>
    </w:tbl>
    <w:p w:rsidR="00EE21ED" w:rsidRDefault="00EE21ED" w:rsidP="00EE21ED"/>
    <w:p w:rsidR="00EE21ED" w:rsidRDefault="00331660" w:rsidP="00EE21ED">
      <w:r>
        <w:rPr>
          <w:rFonts w:ascii="Franklin Gothic Book" w:hAnsi="Franklin Gothic Book"/>
        </w:rPr>
        <w:t>►</w:t>
      </w:r>
      <w:r>
        <w:t xml:space="preserve"> </w:t>
      </w:r>
      <w:r w:rsidR="00EE21ED">
        <w:t xml:space="preserve">La réflexion engagée sur ces questions permet d’affiner et d’approfondir  la compréhension du texte  et sert </w:t>
      </w:r>
      <w:r w:rsidR="00EE21ED" w:rsidRPr="00556A7D">
        <w:rPr>
          <w:b/>
        </w:rPr>
        <w:t xml:space="preserve">de point de départ à </w:t>
      </w:r>
      <w:r w:rsidR="00277FC1" w:rsidRPr="00556A7D">
        <w:rPr>
          <w:b/>
        </w:rPr>
        <w:t>l’analyse du sujet de l’essai</w:t>
      </w:r>
      <w:r w:rsidR="00277FC1">
        <w:t xml:space="preserve"> (</w:t>
      </w:r>
      <w:r w:rsidR="00EE21ED">
        <w:t>partie III)</w:t>
      </w:r>
      <w:r w:rsidR="00556A7D">
        <w:t>.</w:t>
      </w:r>
    </w:p>
    <w:p w:rsidR="00331660" w:rsidRDefault="00331660" w:rsidP="00EE21ED"/>
    <w:p w:rsidR="00EE21ED" w:rsidRPr="00E00A32" w:rsidRDefault="00EE21ED" w:rsidP="00556A7D">
      <w:pPr>
        <w:pStyle w:val="Paragraphedeliste"/>
        <w:numPr>
          <w:ilvl w:val="0"/>
          <w:numId w:val="1"/>
        </w:numPr>
        <w:shd w:val="clear" w:color="auto" w:fill="CCCCFF"/>
        <w:rPr>
          <w:b/>
        </w:rPr>
      </w:pPr>
      <w:r w:rsidRPr="00E00A32">
        <w:rPr>
          <w:b/>
        </w:rPr>
        <w:t>Typologie des questions</w:t>
      </w:r>
    </w:p>
    <w:p w:rsidR="00EE21ED" w:rsidRPr="00556A7D" w:rsidRDefault="00331660" w:rsidP="00EE21ED">
      <w:pPr>
        <w:rPr>
          <w:b/>
        </w:rPr>
      </w:pPr>
      <w:r>
        <w:t xml:space="preserve">Bien réussir la partie II Lexique et compréhension lexicale dépend de la </w:t>
      </w:r>
      <w:r w:rsidRPr="00556A7D">
        <w:rPr>
          <w:b/>
        </w:rPr>
        <w:t>bonne compréhension des consignes</w:t>
      </w:r>
      <w:r w:rsidR="00556A7D">
        <w:rPr>
          <w:b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E00A32" w:rsidTr="00556A7D">
        <w:tc>
          <w:tcPr>
            <w:tcW w:w="4219" w:type="dxa"/>
            <w:shd w:val="clear" w:color="auto" w:fill="F2F2F2" w:themeFill="background1" w:themeFillShade="F2"/>
          </w:tcPr>
          <w:p w:rsidR="00E00A32" w:rsidRPr="00E00A32" w:rsidRDefault="00E00A32" w:rsidP="00556A7D">
            <w:pPr>
              <w:jc w:val="center"/>
              <w:rPr>
                <w:b/>
              </w:rPr>
            </w:pPr>
            <w:r w:rsidRPr="00E00A32">
              <w:rPr>
                <w:b/>
              </w:rPr>
              <w:t>Type de consigne</w:t>
            </w:r>
          </w:p>
          <w:p w:rsidR="00E00A32" w:rsidRPr="00E00A32" w:rsidRDefault="00E00A32" w:rsidP="00556A7D">
            <w:pPr>
              <w:jc w:val="center"/>
              <w:rPr>
                <w:b/>
              </w:rPr>
            </w:pPr>
          </w:p>
        </w:tc>
        <w:tc>
          <w:tcPr>
            <w:tcW w:w="4993" w:type="dxa"/>
            <w:shd w:val="clear" w:color="auto" w:fill="F2F2F2" w:themeFill="background1" w:themeFillShade="F2"/>
          </w:tcPr>
          <w:p w:rsidR="00E00A32" w:rsidRPr="00E00A32" w:rsidRDefault="00556A7D" w:rsidP="00556A7D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="00E00A32" w:rsidRPr="00E00A32">
              <w:rPr>
                <w:b/>
              </w:rPr>
              <w:t>xplication</w:t>
            </w:r>
          </w:p>
        </w:tc>
      </w:tr>
      <w:tr w:rsidR="00331660" w:rsidTr="00331660">
        <w:tc>
          <w:tcPr>
            <w:tcW w:w="4219" w:type="dxa"/>
          </w:tcPr>
          <w:p w:rsidR="00331660" w:rsidRPr="00556A7D" w:rsidRDefault="00E00A32" w:rsidP="00E00A32">
            <w:pPr>
              <w:spacing w:line="360" w:lineRule="auto"/>
              <w:rPr>
                <w:color w:val="0070C0"/>
              </w:rPr>
            </w:pPr>
            <w:r w:rsidRPr="00556A7D">
              <w:rPr>
                <w:color w:val="0070C0"/>
              </w:rPr>
              <w:t>Analysez la formation du mot « inquiétude »</w:t>
            </w:r>
            <w:r w:rsidR="00556A7D">
              <w:rPr>
                <w:color w:val="0070C0"/>
              </w:rPr>
              <w:t>.</w:t>
            </w:r>
          </w:p>
        </w:tc>
        <w:tc>
          <w:tcPr>
            <w:tcW w:w="4993" w:type="dxa"/>
          </w:tcPr>
          <w:p w:rsidR="00331660" w:rsidRDefault="00E00A32" w:rsidP="00E00A32">
            <w:pPr>
              <w:spacing w:line="360" w:lineRule="auto"/>
            </w:pPr>
            <w:r w:rsidRPr="00556A7D">
              <w:rPr>
                <w:b/>
              </w:rPr>
              <w:t>Question technique</w:t>
            </w:r>
            <w:r>
              <w:t xml:space="preserve"> po</w:t>
            </w:r>
            <w:r w:rsidR="00277FC1">
              <w:t>rtant sur la formation du mot (</w:t>
            </w:r>
            <w:r>
              <w:t>morphologie)</w:t>
            </w:r>
            <w:r w:rsidR="00556A7D">
              <w:t>.</w:t>
            </w:r>
          </w:p>
        </w:tc>
      </w:tr>
      <w:tr w:rsidR="00331660" w:rsidTr="00331660">
        <w:tc>
          <w:tcPr>
            <w:tcW w:w="4219" w:type="dxa"/>
          </w:tcPr>
          <w:p w:rsidR="00331660" w:rsidRPr="00556A7D" w:rsidRDefault="00331660" w:rsidP="00E00A32">
            <w:pPr>
              <w:spacing w:line="360" w:lineRule="auto"/>
              <w:rPr>
                <w:color w:val="0070C0"/>
              </w:rPr>
            </w:pPr>
            <w:r w:rsidRPr="00556A7D">
              <w:rPr>
                <w:color w:val="0070C0"/>
              </w:rPr>
              <w:t>Expliquez en contexte le sens du mot</w:t>
            </w:r>
            <w:r w:rsidR="00556A7D">
              <w:rPr>
                <w:color w:val="0070C0"/>
              </w:rPr>
              <w:t>.</w:t>
            </w:r>
          </w:p>
        </w:tc>
        <w:tc>
          <w:tcPr>
            <w:tcW w:w="4993" w:type="dxa"/>
          </w:tcPr>
          <w:p w:rsidR="00331660" w:rsidRDefault="00331660" w:rsidP="00E00A32">
            <w:pPr>
              <w:spacing w:line="360" w:lineRule="auto"/>
            </w:pPr>
            <w:r>
              <w:t xml:space="preserve">La définition du terme  se fait en fonction de son </w:t>
            </w:r>
            <w:r w:rsidRPr="00556A7D">
              <w:rPr>
                <w:b/>
              </w:rPr>
              <w:t>environnement textuel</w:t>
            </w:r>
            <w:r>
              <w:t xml:space="preserve">: on n’observe pas seulement le mot mais la </w:t>
            </w:r>
            <w:r w:rsidRPr="00556A7D">
              <w:rPr>
                <w:b/>
              </w:rPr>
              <w:t>périphérie du mot</w:t>
            </w:r>
            <w:r w:rsidR="00556A7D">
              <w:rPr>
                <w:b/>
              </w:rPr>
              <w:t>.</w:t>
            </w:r>
          </w:p>
        </w:tc>
      </w:tr>
      <w:tr w:rsidR="00331660" w:rsidTr="00331660">
        <w:tc>
          <w:tcPr>
            <w:tcW w:w="4219" w:type="dxa"/>
          </w:tcPr>
          <w:p w:rsidR="00331660" w:rsidRPr="00556A7D" w:rsidRDefault="00331660" w:rsidP="00E00A32">
            <w:pPr>
              <w:spacing w:line="360" w:lineRule="auto"/>
              <w:rPr>
                <w:color w:val="0070C0"/>
              </w:rPr>
            </w:pPr>
            <w:r w:rsidRPr="00556A7D">
              <w:rPr>
                <w:color w:val="0070C0"/>
              </w:rPr>
              <w:t>Identifiez les nuances d’emploi et de sens entre plusieurs emplois du même mot</w:t>
            </w:r>
            <w:r w:rsidR="00556A7D">
              <w:rPr>
                <w:color w:val="0070C0"/>
              </w:rPr>
              <w:t>.</w:t>
            </w:r>
          </w:p>
        </w:tc>
        <w:tc>
          <w:tcPr>
            <w:tcW w:w="4993" w:type="dxa"/>
          </w:tcPr>
          <w:p w:rsidR="00331660" w:rsidRDefault="00E00A32" w:rsidP="00E00A32">
            <w:pPr>
              <w:spacing w:line="360" w:lineRule="auto"/>
            </w:pPr>
            <w:r>
              <w:t xml:space="preserve">Explorer la </w:t>
            </w:r>
            <w:r w:rsidRPr="00556A7D">
              <w:rPr>
                <w:b/>
              </w:rPr>
              <w:t xml:space="preserve">variété des significations </w:t>
            </w:r>
            <w:r w:rsidRPr="00556A7D">
              <w:t>d’un même terme</w:t>
            </w:r>
            <w:r w:rsidRPr="00556A7D">
              <w:rPr>
                <w:b/>
              </w:rPr>
              <w:t xml:space="preserve"> </w:t>
            </w:r>
            <w:r w:rsidR="00277FC1" w:rsidRPr="00556A7D">
              <w:rPr>
                <w:b/>
              </w:rPr>
              <w:t>(polysémie)</w:t>
            </w:r>
            <w:r w:rsidR="00277FC1">
              <w:t xml:space="preserve"> </w:t>
            </w:r>
            <w:r w:rsidRPr="00556A7D">
              <w:rPr>
                <w:b/>
              </w:rPr>
              <w:t>selon le contexte et selon l’emploi syntaxique</w:t>
            </w:r>
            <w:r>
              <w:t xml:space="preserve"> (déterminants choisis)</w:t>
            </w:r>
            <w:r w:rsidR="00556A7D">
              <w:t>.</w:t>
            </w:r>
          </w:p>
        </w:tc>
      </w:tr>
      <w:tr w:rsidR="00331660" w:rsidTr="00331660">
        <w:tc>
          <w:tcPr>
            <w:tcW w:w="4219" w:type="dxa"/>
          </w:tcPr>
          <w:p w:rsidR="00331660" w:rsidRPr="00556A7D" w:rsidRDefault="00331660" w:rsidP="00E00A32">
            <w:pPr>
              <w:spacing w:line="360" w:lineRule="auto"/>
              <w:rPr>
                <w:color w:val="0070C0"/>
              </w:rPr>
            </w:pPr>
            <w:r w:rsidRPr="00556A7D">
              <w:rPr>
                <w:color w:val="0070C0"/>
              </w:rPr>
              <w:t>Comment le lexique employé dans le texte exprime-t-il  une idée, une image, un co</w:t>
            </w:r>
            <w:r w:rsidR="00277FC1" w:rsidRPr="00556A7D">
              <w:rPr>
                <w:color w:val="0070C0"/>
              </w:rPr>
              <w:t>ncept, présents dans le texte (</w:t>
            </w:r>
            <w:r w:rsidRPr="00556A7D">
              <w:rPr>
                <w:color w:val="0070C0"/>
              </w:rPr>
              <w:t>ex : la pitié, les enfers)</w:t>
            </w:r>
            <w:r w:rsidR="00556A7D">
              <w:rPr>
                <w:color w:val="0070C0"/>
              </w:rPr>
              <w:t>.</w:t>
            </w:r>
          </w:p>
        </w:tc>
        <w:tc>
          <w:tcPr>
            <w:tcW w:w="4993" w:type="dxa"/>
          </w:tcPr>
          <w:p w:rsidR="00331660" w:rsidRDefault="00E00A32" w:rsidP="00E00A32">
            <w:pPr>
              <w:spacing w:line="360" w:lineRule="auto"/>
            </w:pPr>
            <w:r w:rsidRPr="00556A7D">
              <w:rPr>
                <w:b/>
              </w:rPr>
              <w:t xml:space="preserve">Repérer des termes </w:t>
            </w:r>
            <w:r w:rsidR="00277FC1" w:rsidRPr="00556A7D">
              <w:rPr>
                <w:b/>
              </w:rPr>
              <w:t>et dispositifs</w:t>
            </w:r>
            <w:r w:rsidR="00277FC1">
              <w:t xml:space="preserve"> </w:t>
            </w:r>
            <w:r>
              <w:t xml:space="preserve">qui font apparaitre </w:t>
            </w:r>
            <w:r w:rsidRPr="00556A7D">
              <w:rPr>
                <w:b/>
              </w:rPr>
              <w:t>différents aspects d’une idée</w:t>
            </w:r>
            <w:r>
              <w:t xml:space="preserve">, d’une image, d’un concept. Organiser la réponse en faisant la </w:t>
            </w:r>
            <w:r w:rsidRPr="00556A7D">
              <w:rPr>
                <w:b/>
              </w:rPr>
              <w:t>synthèse</w:t>
            </w:r>
            <w:r>
              <w:t xml:space="preserve"> de ces éléments</w:t>
            </w:r>
            <w:r w:rsidR="00556A7D">
              <w:t>.</w:t>
            </w:r>
          </w:p>
        </w:tc>
      </w:tr>
    </w:tbl>
    <w:p w:rsidR="00331660" w:rsidRDefault="00331660" w:rsidP="00EE21ED"/>
    <w:p w:rsidR="00331660" w:rsidRDefault="00331660" w:rsidP="00EE21ED"/>
    <w:sectPr w:rsidR="00331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C58B6"/>
    <w:multiLevelType w:val="hybridMultilevel"/>
    <w:tmpl w:val="274CF47C"/>
    <w:lvl w:ilvl="0" w:tplc="893060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332A7"/>
    <w:multiLevelType w:val="hybridMultilevel"/>
    <w:tmpl w:val="F15A933A"/>
    <w:lvl w:ilvl="0" w:tplc="42A08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E"/>
    <w:rsid w:val="00191DF6"/>
    <w:rsid w:val="00277FC1"/>
    <w:rsid w:val="00331660"/>
    <w:rsid w:val="00556A7D"/>
    <w:rsid w:val="00BA0953"/>
    <w:rsid w:val="00BC18CB"/>
    <w:rsid w:val="00DD2E9E"/>
    <w:rsid w:val="00E00A32"/>
    <w:rsid w:val="00EE21ED"/>
    <w:rsid w:val="00F6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21ED"/>
    <w:pPr>
      <w:ind w:left="720"/>
      <w:contextualSpacing/>
    </w:pPr>
  </w:style>
  <w:style w:type="table" w:styleId="Grilledutableau">
    <w:name w:val="Table Grid"/>
    <w:basedOn w:val="TableauNormal"/>
    <w:uiPriority w:val="59"/>
    <w:rsid w:val="00EE2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21ED"/>
    <w:pPr>
      <w:ind w:left="720"/>
      <w:contextualSpacing/>
    </w:pPr>
  </w:style>
  <w:style w:type="table" w:styleId="Grilledutableau">
    <w:name w:val="Table Grid"/>
    <w:basedOn w:val="TableauNormal"/>
    <w:uiPriority w:val="59"/>
    <w:rsid w:val="00EE2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9A241-B24A-424E-B140-DC2B823D8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lastModifiedBy>marianne</cp:lastModifiedBy>
  <cp:revision>2</cp:revision>
  <cp:lastPrinted>2021-08-24T09:12:00Z</cp:lastPrinted>
  <dcterms:created xsi:type="dcterms:W3CDTF">2021-08-25T13:31:00Z</dcterms:created>
  <dcterms:modified xsi:type="dcterms:W3CDTF">2021-08-25T13:31:00Z</dcterms:modified>
</cp:coreProperties>
</file>