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DF48" w14:textId="77777777" w:rsidR="00B50302" w:rsidRPr="00B50302" w:rsidRDefault="00B50302" w:rsidP="00B50302">
      <w:pPr>
        <w:rPr>
          <w:b/>
          <w:bCs/>
        </w:rPr>
      </w:pPr>
      <w:r w:rsidRPr="00B50302">
        <w:rPr>
          <w:b/>
          <w:bCs/>
        </w:rPr>
        <w:t>Tour 1</w:t>
      </w:r>
    </w:p>
    <w:tbl>
      <w:tblPr>
        <w:tblW w:w="0" w:type="auto"/>
        <w:tblCellSpacing w:w="0" w:type="dxa"/>
        <w:tblCellMar>
          <w:left w:w="0" w:type="dxa"/>
          <w:right w:w="0" w:type="dxa"/>
        </w:tblCellMar>
        <w:tblLook w:val="04A0" w:firstRow="1" w:lastRow="0" w:firstColumn="1" w:lastColumn="0" w:noHBand="0" w:noVBand="1"/>
      </w:tblPr>
      <w:tblGrid>
        <w:gridCol w:w="9072"/>
      </w:tblGrid>
      <w:tr w:rsidR="00B50302" w:rsidRPr="00B50302" w14:paraId="28E810E1" w14:textId="77777777" w:rsidTr="00B50302">
        <w:trPr>
          <w:tblCellSpacing w:w="0" w:type="dxa"/>
        </w:trPr>
        <w:tc>
          <w:tcPr>
            <w:tcW w:w="0" w:type="auto"/>
            <w:vAlign w:val="center"/>
            <w:hideMark/>
          </w:tcPr>
          <w:p w14:paraId="480CAA24" w14:textId="77777777" w:rsidR="00B50302" w:rsidRPr="00B50302" w:rsidRDefault="00B50302" w:rsidP="00B50302">
            <w:r w:rsidRPr="00B50302">
              <w:t xml:space="preserve">Le premier trimestre s'annonce des plus moroses. L’économie nationale peine à se relancer suite à la dernière crise. La dernière période de vacances fut la pire de ces dix dernières années pour les commerçants. La situation semble en voie d’amélioration pour le second trimestre, en lien avec des événements locaux et internationaux à venir. Ceci devrait booster l’industrie mais les experts s’accordent à dire que le début d’année sera difficile. L’industrie de la construction est au plus bas, et les coûts sont faibles. Néanmoins, une rénovation, causant des travaux dans le magasin pendant 6 semaines, aurait un impact négatif sur une demande déjà réduite. </w:t>
            </w:r>
          </w:p>
        </w:tc>
      </w:tr>
      <w:tr w:rsidR="00B50302" w:rsidRPr="00B50302" w14:paraId="4395DF19" w14:textId="77777777" w:rsidTr="00B50302">
        <w:trPr>
          <w:tblCellSpacing w:w="0" w:type="dxa"/>
        </w:trPr>
        <w:tc>
          <w:tcPr>
            <w:tcW w:w="0" w:type="auto"/>
            <w:vAlign w:val="center"/>
            <w:hideMark/>
          </w:tcPr>
          <w:p w14:paraId="69DC4D7F" w14:textId="77777777" w:rsidR="00B50302" w:rsidRPr="00B50302" w:rsidRDefault="00B50302" w:rsidP="00B50302">
            <w:r w:rsidRPr="00B50302">
              <w:t xml:space="preserve">Les consommateurs se serrent la ceinture après les dernières vacances et la demande pour les épiceries devrait baisser entre 5% et 10%. De nombreuses personnes seront tentées de réduire leur consommation d'alcool après les excès de décembre. Les ventes de boissons devraient baisser de 5% pour chacun des magasins. La demande pour les pompes à essence et le lavage-auto devrait être stable. </w:t>
            </w:r>
          </w:p>
        </w:tc>
      </w:tr>
      <w:tr w:rsidR="00B50302" w:rsidRPr="00B50302" w14:paraId="7CCECD25" w14:textId="77777777" w:rsidTr="00B50302">
        <w:trPr>
          <w:tblCellSpacing w:w="0" w:type="dxa"/>
        </w:trPr>
        <w:tc>
          <w:tcPr>
            <w:tcW w:w="0" w:type="auto"/>
            <w:vAlign w:val="center"/>
            <w:hideMark/>
          </w:tcPr>
          <w:p w14:paraId="679C9361" w14:textId="77777777" w:rsidR="00B50302" w:rsidRPr="00B50302" w:rsidRDefault="00B50302" w:rsidP="00B50302">
            <w:r w:rsidRPr="00B50302">
              <w:t xml:space="preserve">Votre transporteur vous offre une remise de 20% sur vos achats de dernière minute ce trimestre. Le coût de la livraison est normalement fixé à 20% de la valeur des produits commandés. Cette remise réduit ce taux à 16%. </w:t>
            </w:r>
          </w:p>
        </w:tc>
      </w:tr>
      <w:tr w:rsidR="00B50302" w:rsidRPr="00B50302" w14:paraId="5194F02B" w14:textId="77777777" w:rsidTr="00B50302">
        <w:trPr>
          <w:tblCellSpacing w:w="0" w:type="dxa"/>
        </w:trPr>
        <w:tc>
          <w:tcPr>
            <w:tcW w:w="0" w:type="auto"/>
            <w:vAlign w:val="center"/>
            <w:hideMark/>
          </w:tcPr>
          <w:p w14:paraId="24A10DA3" w14:textId="77777777" w:rsidR="00B50302" w:rsidRPr="00B50302" w:rsidRDefault="00B50302" w:rsidP="00B50302">
            <w:r w:rsidRPr="00B50302">
              <w:t xml:space="preserve">Auparavant, les consommateurs ne prêtaient pas autant attention aux questions environnementales ni aux conditions de travail dans le secteur de la vente au détail. Cependant, ces dernières années, des signes d'une prise de conscience accrue chez les consommateurs sont apparus, alors que des groupes environnementaux ont commencé à publier des rapports sur une possible mauvaise gestion sur les sites des fournisseurs concernant les conditions de travail et la négligence environnementale. Ces groupes ont été particulièrement actifs ces derniers temps, et, en conséquence, l'ensemble du secteur de la vente au détail est désormais soumis à un examen plus rigoureux. </w:t>
            </w:r>
          </w:p>
        </w:tc>
      </w:tr>
    </w:tbl>
    <w:p w14:paraId="59CE862C" w14:textId="77777777" w:rsidR="00B50302" w:rsidRPr="00B50302" w:rsidRDefault="00B50302" w:rsidP="00B50302">
      <w:pPr>
        <w:rPr>
          <w:b/>
          <w:bCs/>
        </w:rPr>
      </w:pPr>
      <w:r w:rsidRPr="00B50302">
        <w:rPr>
          <w:b/>
          <w:bCs/>
        </w:rPr>
        <w:t>Tour 2</w:t>
      </w:r>
    </w:p>
    <w:tbl>
      <w:tblPr>
        <w:tblW w:w="0" w:type="auto"/>
        <w:tblCellSpacing w:w="0" w:type="dxa"/>
        <w:tblCellMar>
          <w:left w:w="0" w:type="dxa"/>
          <w:right w:w="0" w:type="dxa"/>
        </w:tblCellMar>
        <w:tblLook w:val="04A0" w:firstRow="1" w:lastRow="0" w:firstColumn="1" w:lastColumn="0" w:noHBand="0" w:noVBand="1"/>
      </w:tblPr>
      <w:tblGrid>
        <w:gridCol w:w="9072"/>
      </w:tblGrid>
      <w:tr w:rsidR="00B50302" w:rsidRPr="00B50302" w14:paraId="4E78C0E3" w14:textId="77777777" w:rsidTr="00B50302">
        <w:trPr>
          <w:tblCellSpacing w:w="0" w:type="dxa"/>
        </w:trPr>
        <w:tc>
          <w:tcPr>
            <w:tcW w:w="0" w:type="auto"/>
            <w:vAlign w:val="center"/>
            <w:hideMark/>
          </w:tcPr>
          <w:p w14:paraId="62FE3D0B" w14:textId="77777777" w:rsidR="00B50302" w:rsidRPr="00B50302" w:rsidRDefault="00B50302" w:rsidP="00B50302">
            <w:r w:rsidRPr="00B50302">
              <w:t xml:space="preserve">La demande est à la hausse pour les commerces de proximité. Les ventes de boissons et d'articles de produits non-alimentaires devraient augmenter ce trimestre. La demande générale devrait progresser de 3%, et les boissons devraient bénéficier de 20% de ventes supplémentaires grâce à la hausse des températures et le début de la coupe du monde. La ville se prépare à organiser sa traditionnelle Biennale au troisième trimestre de l’année. Les entreprises de construction ont une forte demande et il devrait être difficile de négocier avec elles et les coûts de rénovation du magasin devraient augmenter de 20%. </w:t>
            </w:r>
          </w:p>
        </w:tc>
      </w:tr>
      <w:tr w:rsidR="00B50302" w:rsidRPr="00B50302" w14:paraId="732BE1CC" w14:textId="77777777" w:rsidTr="00B50302">
        <w:trPr>
          <w:tblCellSpacing w:w="0" w:type="dxa"/>
        </w:trPr>
        <w:tc>
          <w:tcPr>
            <w:tcW w:w="0" w:type="auto"/>
            <w:vAlign w:val="center"/>
            <w:hideMark/>
          </w:tcPr>
          <w:p w14:paraId="098CA1E7" w14:textId="77777777" w:rsidR="00B50302" w:rsidRPr="00B50302" w:rsidRDefault="00B50302" w:rsidP="00B50302">
            <w:r w:rsidRPr="00B50302">
              <w:t xml:space="preserve">De plus en plus de personnes profitent de la bonne saison et prennent leur voiture pour visiter le pays. La demande des pompes à essence des magasins A et B devrait </w:t>
            </w:r>
            <w:r w:rsidRPr="00B50302">
              <w:lastRenderedPageBreak/>
              <w:t xml:space="preserve">augmenter de 10%. Une mauvaise nouvelle vient cependant ternir le paysage. Un concurrent low-cost vient juste d’ouvrir en face du magasin B, et une guerre des prix semble être à l’ordre du jour. </w:t>
            </w:r>
          </w:p>
        </w:tc>
      </w:tr>
      <w:tr w:rsidR="00B50302" w:rsidRPr="00B50302" w14:paraId="22324CEF" w14:textId="77777777" w:rsidTr="00B50302">
        <w:trPr>
          <w:tblCellSpacing w:w="0" w:type="dxa"/>
        </w:trPr>
        <w:tc>
          <w:tcPr>
            <w:tcW w:w="0" w:type="auto"/>
            <w:vAlign w:val="center"/>
            <w:hideMark/>
          </w:tcPr>
          <w:p w14:paraId="758248DD" w14:textId="77777777" w:rsidR="00B50302" w:rsidRPr="00B50302" w:rsidRDefault="00B50302" w:rsidP="00B50302">
            <w:r w:rsidRPr="00B50302">
              <w:lastRenderedPageBreak/>
              <w:t xml:space="preserve">Des événements régionaux et nationaux sont prévus, et la demande en main d’œuvre est en augmentation. Les coûts de recrutement devraient être en hausse de 15%. </w:t>
            </w:r>
          </w:p>
        </w:tc>
      </w:tr>
      <w:tr w:rsidR="00B50302" w:rsidRPr="00B50302" w14:paraId="6145A07C" w14:textId="77777777" w:rsidTr="00B50302">
        <w:trPr>
          <w:tblCellSpacing w:w="0" w:type="dxa"/>
        </w:trPr>
        <w:tc>
          <w:tcPr>
            <w:tcW w:w="0" w:type="auto"/>
            <w:vAlign w:val="center"/>
            <w:hideMark/>
          </w:tcPr>
          <w:p w14:paraId="7EBE3008" w14:textId="77777777" w:rsidR="00B50302" w:rsidRPr="00B50302" w:rsidRDefault="00B50302" w:rsidP="00B50302">
            <w:r w:rsidRPr="00B50302">
              <w:t xml:space="preserve">Une tendance de temps ensoleillé a considérablement stimulé la popularité et l'efficacité des panneaux solaires. Le soleil constant et abondant a conduit à une production d'énergie solaire plus élevée. Cependant, le prix des panneaux a également augmenté. </w:t>
            </w:r>
          </w:p>
        </w:tc>
      </w:tr>
    </w:tbl>
    <w:p w14:paraId="472A9F5F" w14:textId="77777777" w:rsidR="00B50302" w:rsidRPr="00B50302" w:rsidRDefault="00B50302" w:rsidP="00B50302">
      <w:pPr>
        <w:rPr>
          <w:b/>
          <w:bCs/>
        </w:rPr>
      </w:pPr>
      <w:r w:rsidRPr="00B50302">
        <w:rPr>
          <w:b/>
          <w:bCs/>
        </w:rPr>
        <w:t>Tour 3</w:t>
      </w:r>
    </w:p>
    <w:tbl>
      <w:tblPr>
        <w:tblW w:w="0" w:type="auto"/>
        <w:tblCellSpacing w:w="0" w:type="dxa"/>
        <w:tblCellMar>
          <w:left w:w="0" w:type="dxa"/>
          <w:right w:w="0" w:type="dxa"/>
        </w:tblCellMar>
        <w:tblLook w:val="04A0" w:firstRow="1" w:lastRow="0" w:firstColumn="1" w:lastColumn="0" w:noHBand="0" w:noVBand="1"/>
      </w:tblPr>
      <w:tblGrid>
        <w:gridCol w:w="9072"/>
      </w:tblGrid>
      <w:tr w:rsidR="00B50302" w:rsidRPr="00B50302" w14:paraId="709C540C" w14:textId="77777777" w:rsidTr="00B50302">
        <w:trPr>
          <w:tblCellSpacing w:w="0" w:type="dxa"/>
        </w:trPr>
        <w:tc>
          <w:tcPr>
            <w:tcW w:w="0" w:type="auto"/>
            <w:vAlign w:val="center"/>
            <w:hideMark/>
          </w:tcPr>
          <w:p w14:paraId="4930CFAF" w14:textId="77777777" w:rsidR="00B50302" w:rsidRPr="00B50302" w:rsidRDefault="00B50302" w:rsidP="00B50302">
            <w:r w:rsidRPr="00B50302">
              <w:t xml:space="preserve">Les fermes locales rapportent des cas d’encéphalopathie spongiforme bovine, mieux connue sous le nom de maladie de "la vache folle". Un vent de panique souffle sur les produits laitiers et les ventes devraient sévèrement être touchées. Le lait, les glaces et les œufs devraient subir une baisse de 30% des ventes. Heureusement, la bonne nouvelle est une vague de chaleur sur l’ensemble du pays qui, combinée à la coupe du monde, devrait faire augmenter les ventes de boissons de plus de 20%. </w:t>
            </w:r>
          </w:p>
        </w:tc>
      </w:tr>
      <w:tr w:rsidR="00B50302" w:rsidRPr="00B50302" w14:paraId="21A96034" w14:textId="77777777" w:rsidTr="00B50302">
        <w:trPr>
          <w:tblCellSpacing w:w="0" w:type="dxa"/>
        </w:trPr>
        <w:tc>
          <w:tcPr>
            <w:tcW w:w="0" w:type="auto"/>
            <w:vAlign w:val="center"/>
            <w:hideMark/>
          </w:tcPr>
          <w:p w14:paraId="38514AA5" w14:textId="77777777" w:rsidR="00B50302" w:rsidRPr="00B50302" w:rsidRDefault="00B50302" w:rsidP="00B50302">
            <w:r w:rsidRPr="00B50302">
              <w:t xml:space="preserve">Un journal local vient de publier un article sur les tendances des vacances d’été. La plupart des interrogés ont prévu de ne pas partir à l’étranger et de privilégier des vacances près de chez eux. La tendance serait de profiter du beau temps et d’organiser barbecues et fêtes en extérieur en fin de journée. Une hausse de la demande est donc à prévoir, en particulier durant la nuit. Les ventes de friandises et confiseries devraient largement baisser pour le magasin C suite aux fermetures des écoles pendant les vacances. La baisse devrait se situer aux alentours de 20%. </w:t>
            </w:r>
          </w:p>
        </w:tc>
      </w:tr>
      <w:tr w:rsidR="00B50302" w:rsidRPr="00B50302" w14:paraId="18D78E66" w14:textId="77777777" w:rsidTr="00B50302">
        <w:trPr>
          <w:tblCellSpacing w:w="0" w:type="dxa"/>
        </w:trPr>
        <w:tc>
          <w:tcPr>
            <w:tcW w:w="0" w:type="auto"/>
            <w:vAlign w:val="center"/>
            <w:hideMark/>
          </w:tcPr>
          <w:p w14:paraId="79DC7092" w14:textId="77777777" w:rsidR="00B50302" w:rsidRPr="00B50302" w:rsidRDefault="00B50302" w:rsidP="00B50302">
            <w:r w:rsidRPr="00B50302">
              <w:t xml:space="preserve">Les prix des produits laitiers devraient diminuer de 10% suite à la crise de la vache folle. Une autre mauvaise nouvelle vient des compagnies de transport qui ont décidé d’augmenter les coûts de transport des achats de dernière minute. Les coûts qui étaient de 20% du total des produits commandés viennent de passer à 29%. Une gestion rigoureuse des stocks est plus que conseillée. </w:t>
            </w:r>
          </w:p>
        </w:tc>
      </w:tr>
      <w:tr w:rsidR="00B50302" w:rsidRPr="00B50302" w14:paraId="32218495" w14:textId="77777777" w:rsidTr="00B50302">
        <w:trPr>
          <w:tblCellSpacing w:w="0" w:type="dxa"/>
        </w:trPr>
        <w:tc>
          <w:tcPr>
            <w:tcW w:w="0" w:type="auto"/>
            <w:vAlign w:val="center"/>
            <w:hideMark/>
          </w:tcPr>
          <w:p w14:paraId="207E8E30" w14:textId="77777777" w:rsidR="00B50302" w:rsidRPr="00B50302" w:rsidRDefault="00B50302" w:rsidP="00B50302">
            <w:r w:rsidRPr="00B50302">
              <w:t xml:space="preserve">Alors que la majorité des clients préfèrent encore les voitures à combustion, l'adoption des véhicules électriques (VE) est en hausse. </w:t>
            </w:r>
          </w:p>
        </w:tc>
      </w:tr>
    </w:tbl>
    <w:p w14:paraId="4AE803FF" w14:textId="77777777" w:rsidR="00B50302" w:rsidRPr="00B50302" w:rsidRDefault="00B50302" w:rsidP="00B50302">
      <w:pPr>
        <w:rPr>
          <w:b/>
          <w:bCs/>
        </w:rPr>
      </w:pPr>
      <w:r w:rsidRPr="00B50302">
        <w:rPr>
          <w:b/>
          <w:bCs/>
        </w:rPr>
        <w:t>Tour 4</w:t>
      </w:r>
    </w:p>
    <w:tbl>
      <w:tblPr>
        <w:tblW w:w="0" w:type="auto"/>
        <w:tblCellSpacing w:w="0" w:type="dxa"/>
        <w:tblCellMar>
          <w:left w:w="0" w:type="dxa"/>
          <w:right w:w="0" w:type="dxa"/>
        </w:tblCellMar>
        <w:tblLook w:val="04A0" w:firstRow="1" w:lastRow="0" w:firstColumn="1" w:lastColumn="0" w:noHBand="0" w:noVBand="1"/>
      </w:tblPr>
      <w:tblGrid>
        <w:gridCol w:w="9072"/>
      </w:tblGrid>
      <w:tr w:rsidR="00B50302" w:rsidRPr="00B50302" w14:paraId="692DDC53" w14:textId="77777777" w:rsidTr="00B50302">
        <w:trPr>
          <w:tblCellSpacing w:w="0" w:type="dxa"/>
        </w:trPr>
        <w:tc>
          <w:tcPr>
            <w:tcW w:w="0" w:type="auto"/>
            <w:vAlign w:val="center"/>
            <w:hideMark/>
          </w:tcPr>
          <w:p w14:paraId="41EE2C7F" w14:textId="77777777" w:rsidR="00B50302" w:rsidRPr="00B50302" w:rsidRDefault="00B50302" w:rsidP="00B50302">
            <w:r w:rsidRPr="00B50302">
              <w:t xml:space="preserve">La crise de la vache folle n’était qu’une fausse alerte. Tous les tests effectués sur le cheptel des fermes laitières se sont révélés négatifs. Il semblerait que tout se soit emballé après qu’une vache ait mis bas des jumeaux siamois. Cette nouvelle rassure les consommateurs et la demande des produits laitiers retrouve son état normal. L’hiver </w:t>
            </w:r>
            <w:r w:rsidRPr="00B50302">
              <w:lastRenderedPageBreak/>
              <w:t xml:space="preserve">s’annonce comme étant des plus froids cette année. La demande pour les boissons devrait diminuer. </w:t>
            </w:r>
          </w:p>
        </w:tc>
      </w:tr>
      <w:tr w:rsidR="00B50302" w:rsidRPr="00B50302" w14:paraId="4D324E91" w14:textId="77777777" w:rsidTr="00B50302">
        <w:trPr>
          <w:tblCellSpacing w:w="0" w:type="dxa"/>
        </w:trPr>
        <w:tc>
          <w:tcPr>
            <w:tcW w:w="0" w:type="auto"/>
            <w:vAlign w:val="center"/>
            <w:hideMark/>
          </w:tcPr>
          <w:p w14:paraId="1F6A5457" w14:textId="77777777" w:rsidR="00B50302" w:rsidRPr="00B50302" w:rsidRDefault="00B50302" w:rsidP="00B50302">
            <w:r w:rsidRPr="00B50302">
              <w:lastRenderedPageBreak/>
              <w:t xml:space="preserve">L’avenue principale sur laquelle le magasin A est situé va être restaurée suite aux décisions des autorités locales afin de faciliter l’accès des touristes au centre-ville lors de la prochaine Biennale. De nombreux travaux sont attendus tout au long du trimestre et l’accès à l’avenue devrait être plus que limité. Ceci devrait avoir des conséquences désastreuses sur la demande de l’ensemble des produits. Une étude a établi à 40% la baisse de la demande des touristes. Néanmoins, cette même étude a démontré que dans une situation similaire, la demande locale a augmenté de 30%, les habitants utilisant les commerces de proximité pour éviter les embouteillages pendant les travaux. Ceci devrait amoindrir les effets négatifs des travaux et la demande globale ne devrait diminuer que de 20% à 25%. La rentrée des classes se rapproche et les ventes de confiseries du magasin C devraient repartir en forte hausse. </w:t>
            </w:r>
          </w:p>
        </w:tc>
      </w:tr>
      <w:tr w:rsidR="00B50302" w:rsidRPr="00B50302" w14:paraId="0D839BAF" w14:textId="77777777" w:rsidTr="00B50302">
        <w:trPr>
          <w:tblCellSpacing w:w="0" w:type="dxa"/>
        </w:trPr>
        <w:tc>
          <w:tcPr>
            <w:tcW w:w="0" w:type="auto"/>
            <w:vAlign w:val="center"/>
            <w:hideMark/>
          </w:tcPr>
          <w:p w14:paraId="1DFCFD06" w14:textId="77777777" w:rsidR="00B50302" w:rsidRPr="00B50302" w:rsidRDefault="00B50302" w:rsidP="00B50302">
            <w:r w:rsidRPr="00B50302">
              <w:t xml:space="preserve">Les autorités locales ont répondu à la colère des commerçants suite aux gênes occasionnées par la tenue de la Biennale. A cet effet, une déduction d’impôts a été octroyée et une baisse de 10% des frais administratifs est à prévoir pour le trimestre. Les prix des produits laitiers ont retrouvé leur stabilité d’avant les rumeurs de vache folle. </w:t>
            </w:r>
          </w:p>
        </w:tc>
      </w:tr>
      <w:tr w:rsidR="00B50302" w:rsidRPr="00B50302" w14:paraId="2CC25243" w14:textId="77777777" w:rsidTr="00B50302">
        <w:trPr>
          <w:tblCellSpacing w:w="0" w:type="dxa"/>
        </w:trPr>
        <w:tc>
          <w:tcPr>
            <w:tcW w:w="0" w:type="auto"/>
            <w:vAlign w:val="center"/>
            <w:hideMark/>
          </w:tcPr>
          <w:p w14:paraId="0CF84D83" w14:textId="77777777" w:rsidR="00B50302" w:rsidRPr="00B50302" w:rsidRDefault="00B50302" w:rsidP="00B50302">
            <w:r w:rsidRPr="00B50302">
              <w:t xml:space="preserve">La disponibilité de certains produits est de plus en plus affectée par le changement climatique, ce qui entraîne des perturbations dans la chaîne d'approvisionnement. Les événements météorologiques extrêmes et les changements de modèles agricoles affectent la production et le transport des marchandises. Certains fournisseurs peinent à tenir leur promesse de produire des aliments de manière durable, et les coûts augmentent également. Les prix futurs de l'électricité sont également en forte hausse, en raison de la consommation accrue d'énergie de chauffage anticipée pour l'hiver froid. Les panneaux solaires peuvent atténuer le problème mais seulement dans une faible mesure en raison du ciel nuageux. </w:t>
            </w:r>
          </w:p>
        </w:tc>
      </w:tr>
    </w:tbl>
    <w:p w14:paraId="35DAAC9B" w14:textId="77777777" w:rsidR="00B50302" w:rsidRPr="00B50302" w:rsidRDefault="00B50302" w:rsidP="00B50302">
      <w:pPr>
        <w:rPr>
          <w:b/>
          <w:bCs/>
        </w:rPr>
      </w:pPr>
      <w:r w:rsidRPr="00B50302">
        <w:rPr>
          <w:b/>
          <w:bCs/>
        </w:rPr>
        <w:t>Tour 5</w:t>
      </w:r>
    </w:p>
    <w:tbl>
      <w:tblPr>
        <w:tblW w:w="0" w:type="auto"/>
        <w:tblCellSpacing w:w="0" w:type="dxa"/>
        <w:tblCellMar>
          <w:left w:w="0" w:type="dxa"/>
          <w:right w:w="0" w:type="dxa"/>
        </w:tblCellMar>
        <w:tblLook w:val="04A0" w:firstRow="1" w:lastRow="0" w:firstColumn="1" w:lastColumn="0" w:noHBand="0" w:noVBand="1"/>
      </w:tblPr>
      <w:tblGrid>
        <w:gridCol w:w="9072"/>
      </w:tblGrid>
      <w:tr w:rsidR="00B50302" w:rsidRPr="00B50302" w14:paraId="5FAA9549" w14:textId="77777777" w:rsidTr="00B50302">
        <w:trPr>
          <w:tblCellSpacing w:w="0" w:type="dxa"/>
        </w:trPr>
        <w:tc>
          <w:tcPr>
            <w:tcW w:w="0" w:type="auto"/>
            <w:vAlign w:val="center"/>
            <w:hideMark/>
          </w:tcPr>
          <w:p w14:paraId="211C8F1A" w14:textId="77777777" w:rsidR="00B50302" w:rsidRPr="00B50302" w:rsidRDefault="00B50302" w:rsidP="00B50302">
            <w:r w:rsidRPr="00B50302">
              <w:t>La Biennale devrait arriver vite, la plupart de travaux liés aux célébrations ont été terminés dans les temps. La ville retrouve son calme et les constructions de la Biennale se sont révélées plutôt intéressantes et attrayantes. L’affluence de la Biennale promet d’être au rendez-vous et des vagues de touristes sont attendus. Une nouvelle tendance est le développement des « Lunch Box » que l´on retrouve dans les stations services et les commerces de proximité. Ces Box proposent une variété de plats équilibrés aux saveurs internationales en format « plats à emporter ». Ce nouveau concept "fait un tabac" et ce fut une décision plus que facile à prendre que d’inclure ce service dans les différents magasins. Cette tendance devrait faire augmenter la demande ainsi que les prix des services de restauration rapide. Le marché international du baril de pétrole est en large baisse</w:t>
            </w:r>
            <w:r w:rsidRPr="00B50302">
              <w:rPr>
                <w:rFonts w:ascii="Arial" w:hAnsi="Arial" w:cs="Arial"/>
              </w:rPr>
              <w:t> </w:t>
            </w:r>
            <w:r w:rsidRPr="00B50302">
              <w:t>; la cons</w:t>
            </w:r>
            <w:r w:rsidRPr="00B50302">
              <w:rPr>
                <w:rFonts w:ascii="Aptos" w:hAnsi="Aptos" w:cs="Aptos"/>
              </w:rPr>
              <w:t>é</w:t>
            </w:r>
            <w:r w:rsidRPr="00B50302">
              <w:t xml:space="preserve">quence directe est la baisse des prix aux pompes </w:t>
            </w:r>
            <w:r w:rsidRPr="00B50302">
              <w:rPr>
                <w:rFonts w:ascii="Aptos" w:hAnsi="Aptos" w:cs="Aptos"/>
              </w:rPr>
              <w:t>à</w:t>
            </w:r>
            <w:r w:rsidRPr="00B50302">
              <w:t xml:space="preserve"> essence. </w:t>
            </w:r>
          </w:p>
        </w:tc>
      </w:tr>
      <w:tr w:rsidR="00B50302" w:rsidRPr="00B50302" w14:paraId="357F5981" w14:textId="77777777" w:rsidTr="00B50302">
        <w:trPr>
          <w:tblCellSpacing w:w="0" w:type="dxa"/>
        </w:trPr>
        <w:tc>
          <w:tcPr>
            <w:tcW w:w="0" w:type="auto"/>
            <w:vAlign w:val="center"/>
            <w:hideMark/>
          </w:tcPr>
          <w:p w14:paraId="2E2DFE3E" w14:textId="77777777" w:rsidR="00B50302" w:rsidRPr="00B50302" w:rsidRDefault="00B50302" w:rsidP="00B50302">
            <w:r w:rsidRPr="00B50302">
              <w:lastRenderedPageBreak/>
              <w:t xml:space="preserve">Les travaux sur l’avenue viennent d’être terminés et la circulation devrait être plus importante qu’auparavant. Le magasin A devrait bénéficier de cette influence accrue, mais devrait, en revanche, perdre l’affluence de résidents locaux qui retourneront vers leurs supermarchés habituels. </w:t>
            </w:r>
          </w:p>
        </w:tc>
      </w:tr>
      <w:tr w:rsidR="00B50302" w:rsidRPr="00B50302" w14:paraId="28E5A77F" w14:textId="77777777" w:rsidTr="00B50302">
        <w:trPr>
          <w:tblCellSpacing w:w="0" w:type="dxa"/>
        </w:trPr>
        <w:tc>
          <w:tcPr>
            <w:tcW w:w="0" w:type="auto"/>
            <w:vAlign w:val="center"/>
            <w:hideMark/>
          </w:tcPr>
          <w:p w14:paraId="7199808D" w14:textId="77777777" w:rsidR="00B50302" w:rsidRPr="00B50302" w:rsidRDefault="00B50302" w:rsidP="00B50302">
            <w:r w:rsidRPr="00B50302">
              <w:t xml:space="preserve">La plupart des entreprises de construction ne travaillent plus sur les projets de la Biennale. Cette baisse d’activité se traduit par une baisse de 20% des coûts de rénovation. Les coûts du pétrole devraient diminuer de 10%. </w:t>
            </w:r>
          </w:p>
        </w:tc>
      </w:tr>
      <w:tr w:rsidR="00B50302" w:rsidRPr="00B50302" w14:paraId="6FE84599" w14:textId="77777777" w:rsidTr="00B50302">
        <w:trPr>
          <w:tblCellSpacing w:w="0" w:type="dxa"/>
        </w:trPr>
        <w:tc>
          <w:tcPr>
            <w:tcW w:w="0" w:type="auto"/>
            <w:vAlign w:val="center"/>
            <w:hideMark/>
          </w:tcPr>
          <w:p w14:paraId="0D5779CC" w14:textId="77777777" w:rsidR="00B50302" w:rsidRPr="00B50302" w:rsidRDefault="00B50302" w:rsidP="00B50302">
            <w:r w:rsidRPr="00B50302">
              <w:t xml:space="preserve">Avec l'importance croissante de la sécurité des données, la nécessité de protéger les données des clients et des entreprises est reconnue. Après un incident de violation de données dans l'industrie, la priorité donnée à la cybersécurité devient essentielle, entraînant des investissements dans des systèmes de sécurité avancés et une formation régulière du personnel. Cette approche proactive non seulement protège les données mais renforce également la confiance des clients. </w:t>
            </w:r>
          </w:p>
        </w:tc>
      </w:tr>
    </w:tbl>
    <w:p w14:paraId="3CC2EB27" w14:textId="77777777" w:rsidR="00B50302" w:rsidRPr="00B50302" w:rsidRDefault="00B50302" w:rsidP="00B50302">
      <w:pPr>
        <w:rPr>
          <w:b/>
          <w:bCs/>
        </w:rPr>
      </w:pPr>
      <w:r w:rsidRPr="00B50302">
        <w:rPr>
          <w:b/>
          <w:bCs/>
        </w:rPr>
        <w:t>Tour 6</w:t>
      </w:r>
    </w:p>
    <w:tbl>
      <w:tblPr>
        <w:tblW w:w="0" w:type="auto"/>
        <w:tblCellSpacing w:w="0" w:type="dxa"/>
        <w:tblCellMar>
          <w:left w:w="0" w:type="dxa"/>
          <w:right w:w="0" w:type="dxa"/>
        </w:tblCellMar>
        <w:tblLook w:val="04A0" w:firstRow="1" w:lastRow="0" w:firstColumn="1" w:lastColumn="0" w:noHBand="0" w:noVBand="1"/>
      </w:tblPr>
      <w:tblGrid>
        <w:gridCol w:w="9072"/>
      </w:tblGrid>
      <w:tr w:rsidR="00B50302" w:rsidRPr="00B50302" w14:paraId="29F27E35" w14:textId="77777777" w:rsidTr="00B50302">
        <w:trPr>
          <w:tblCellSpacing w:w="0" w:type="dxa"/>
        </w:trPr>
        <w:tc>
          <w:tcPr>
            <w:tcW w:w="0" w:type="auto"/>
            <w:vAlign w:val="center"/>
            <w:hideMark/>
          </w:tcPr>
          <w:p w14:paraId="1CC418A7" w14:textId="77777777" w:rsidR="00B50302" w:rsidRPr="00B50302" w:rsidRDefault="00B50302" w:rsidP="00B50302">
            <w:r w:rsidRPr="00B50302">
              <w:t xml:space="preserve">La Biennale vient de débuter. Une affluence record de visiteurs est attendue. Les hôtels de la ville sont tous complets et les habitants ont commencé à louer des chambres aux visiteurs n’ayant pas pu trouver de place dans les hôtels. La météo devrait être au beau fixe pendant toute la durée de la Biennale. La Biennale est une aubaine pour le secteur de la distribution, qui devrait voir le nombre de ses ventes exploser. </w:t>
            </w:r>
          </w:p>
        </w:tc>
      </w:tr>
      <w:tr w:rsidR="00B50302" w:rsidRPr="00B50302" w14:paraId="00591553" w14:textId="77777777" w:rsidTr="00B50302">
        <w:trPr>
          <w:tblCellSpacing w:w="0" w:type="dxa"/>
        </w:trPr>
        <w:tc>
          <w:tcPr>
            <w:tcW w:w="0" w:type="auto"/>
            <w:vAlign w:val="center"/>
            <w:hideMark/>
          </w:tcPr>
          <w:p w14:paraId="56E0924A" w14:textId="77777777" w:rsidR="00B50302" w:rsidRPr="00B50302" w:rsidRDefault="00B50302" w:rsidP="00B50302">
            <w:r w:rsidRPr="00B50302">
              <w:t xml:space="preserve">Les magasins A et C devraient voir leur nombre de consommateurs augmenter entre 25% et 30%. Le quartier, autour du magasin B, possède la plus grosse concentration de chambres à louer de la ville. Le magasin se situe à quelques encablures du réputé Pavillon Nordique qui rassemble les plus belles pièces d’art pouvant être vues. En conséquence, ce magasin devrait voir son nombre de consommateurs augmenter de plus de 50% ce trimestre, avec des ventes de boissons et de snacks qui devraient bondir de 60%. </w:t>
            </w:r>
          </w:p>
        </w:tc>
      </w:tr>
      <w:tr w:rsidR="00B50302" w:rsidRPr="00B50302" w14:paraId="6577D450" w14:textId="77777777" w:rsidTr="00B50302">
        <w:trPr>
          <w:tblCellSpacing w:w="0" w:type="dxa"/>
        </w:trPr>
        <w:tc>
          <w:tcPr>
            <w:tcW w:w="0" w:type="auto"/>
            <w:vAlign w:val="center"/>
            <w:hideMark/>
          </w:tcPr>
          <w:p w14:paraId="7493CEF7" w14:textId="77777777" w:rsidR="00B50302" w:rsidRPr="00B50302" w:rsidRDefault="00B50302" w:rsidP="00B50302">
            <w:r w:rsidRPr="00B50302">
              <w:t xml:space="preserve">La chute du prix du baril de pétrole a permis aux compagnies de transport de proposer de meilleurs tarifs à leurs clients. Les frais de livraison ont perdu 2% de la valeur totale des produits commandés. Un ouragan dans les tropiques a causé la hausse des coûts des ingrédients exotiques du service de restauration rapide « Lunch Box ». Les coûts liés au service de restauration rapide devraient augmenter de 10% au prochain trimestre. </w:t>
            </w:r>
          </w:p>
        </w:tc>
      </w:tr>
      <w:tr w:rsidR="00B50302" w:rsidRPr="00B50302" w14:paraId="74ABFDE5" w14:textId="77777777" w:rsidTr="00B50302">
        <w:trPr>
          <w:tblCellSpacing w:w="0" w:type="dxa"/>
        </w:trPr>
        <w:tc>
          <w:tcPr>
            <w:tcW w:w="0" w:type="auto"/>
            <w:vAlign w:val="center"/>
            <w:hideMark/>
          </w:tcPr>
          <w:p w14:paraId="4118EF95" w14:textId="77777777" w:rsidR="00B50302" w:rsidRPr="00B50302" w:rsidRDefault="00B50302" w:rsidP="00B50302">
            <w:r w:rsidRPr="00B50302">
              <w:t xml:space="preserve">Les avancées dans les méthodes d'analyse de données ont considérablement augmenté la valeur des données clients. Avec des outils et des techniques de plus en plus sophistiqués, il est possible d'obtenir des idées plus approfondies sur les comportements et préférences des clients. Cela a ouvert de nouvelles opportunités pour générer des revenus grâce au marketing ciblé et aux expériences personnalisées pour les clients. Des politiques claires sont établies pour gérer les données de manière </w:t>
            </w:r>
            <w:r w:rsidRPr="00B50302">
              <w:lastRenderedPageBreak/>
              <w:t xml:space="preserve">éthique et légale, assurant la protection de la vie privée des clients tout en maximisant les avantages de ces méthodes avancées d'analyse de données. </w:t>
            </w:r>
          </w:p>
        </w:tc>
      </w:tr>
    </w:tbl>
    <w:p w14:paraId="05382112" w14:textId="77777777" w:rsidR="00B50302" w:rsidRPr="00B50302" w:rsidRDefault="00B50302" w:rsidP="00B50302">
      <w:pPr>
        <w:rPr>
          <w:b/>
          <w:bCs/>
        </w:rPr>
      </w:pPr>
      <w:r w:rsidRPr="00B50302">
        <w:rPr>
          <w:b/>
          <w:bCs/>
        </w:rPr>
        <w:lastRenderedPageBreak/>
        <w:t>Tour 7</w:t>
      </w:r>
    </w:p>
    <w:tbl>
      <w:tblPr>
        <w:tblW w:w="0" w:type="auto"/>
        <w:tblCellSpacing w:w="0" w:type="dxa"/>
        <w:tblCellMar>
          <w:left w:w="0" w:type="dxa"/>
          <w:right w:w="0" w:type="dxa"/>
        </w:tblCellMar>
        <w:tblLook w:val="04A0" w:firstRow="1" w:lastRow="0" w:firstColumn="1" w:lastColumn="0" w:noHBand="0" w:noVBand="1"/>
      </w:tblPr>
      <w:tblGrid>
        <w:gridCol w:w="9072"/>
      </w:tblGrid>
      <w:tr w:rsidR="00B50302" w:rsidRPr="00B50302" w14:paraId="637D0800" w14:textId="77777777" w:rsidTr="00B50302">
        <w:trPr>
          <w:tblCellSpacing w:w="0" w:type="dxa"/>
        </w:trPr>
        <w:tc>
          <w:tcPr>
            <w:tcW w:w="0" w:type="auto"/>
            <w:vAlign w:val="center"/>
            <w:hideMark/>
          </w:tcPr>
          <w:p w14:paraId="55597226" w14:textId="77777777" w:rsidR="00B50302" w:rsidRPr="00B50302" w:rsidRDefault="00B50302" w:rsidP="00B50302">
            <w:r w:rsidRPr="00B50302">
              <w:t xml:space="preserve">Le succès économique de la Biennale n’est pas passé inaperçu auprès des autorités locales. Les PME de la région ont été déclarées comme étant le « poumon de notre économie », et une nouvelle législation permet de faciliter leur accès à l'emprunt auprès des banques. </w:t>
            </w:r>
          </w:p>
        </w:tc>
      </w:tr>
      <w:tr w:rsidR="00B50302" w:rsidRPr="00B50302" w14:paraId="3CCA93A3" w14:textId="77777777" w:rsidTr="00B50302">
        <w:trPr>
          <w:tblCellSpacing w:w="0" w:type="dxa"/>
        </w:trPr>
        <w:tc>
          <w:tcPr>
            <w:tcW w:w="0" w:type="auto"/>
            <w:vAlign w:val="center"/>
            <w:hideMark/>
          </w:tcPr>
          <w:p w14:paraId="4EA8CCEE" w14:textId="77777777" w:rsidR="00B50302" w:rsidRPr="00B50302" w:rsidRDefault="00B50302" w:rsidP="00B50302">
            <w:r w:rsidRPr="00B50302">
              <w:t xml:space="preserve">Les ventes de snacks et autres sucreries sont susceptibles d'augmenter sur la période. Les trois magasins devraient voir leurs ventes augmenter de 10%. Néanmoins, le magasin C ne devrait pas pouvoir compenser la perte de 20% sur les ventes car, une fois encore, les vacances scolaires seront synonymes de baisse des ventes de sucreries. </w:t>
            </w:r>
          </w:p>
        </w:tc>
      </w:tr>
      <w:tr w:rsidR="00B50302" w:rsidRPr="00B50302" w14:paraId="773C5ACE" w14:textId="77777777" w:rsidTr="00B50302">
        <w:trPr>
          <w:tblCellSpacing w:w="0" w:type="dxa"/>
        </w:trPr>
        <w:tc>
          <w:tcPr>
            <w:tcW w:w="0" w:type="auto"/>
            <w:vAlign w:val="center"/>
            <w:hideMark/>
          </w:tcPr>
          <w:p w14:paraId="428EB180" w14:textId="77777777" w:rsidR="00B50302" w:rsidRPr="00B50302" w:rsidRDefault="00B50302" w:rsidP="00B50302"/>
        </w:tc>
      </w:tr>
      <w:tr w:rsidR="00B50302" w:rsidRPr="00B50302" w14:paraId="5031FB46" w14:textId="77777777" w:rsidTr="00B50302">
        <w:trPr>
          <w:tblCellSpacing w:w="0" w:type="dxa"/>
        </w:trPr>
        <w:tc>
          <w:tcPr>
            <w:tcW w:w="0" w:type="auto"/>
            <w:vAlign w:val="center"/>
            <w:hideMark/>
          </w:tcPr>
          <w:p w14:paraId="617492D6" w14:textId="77777777" w:rsidR="00B50302" w:rsidRPr="00B50302" w:rsidRDefault="00B50302" w:rsidP="00B50302">
            <w:r w:rsidRPr="00B50302">
              <w:t xml:space="preserve">Les récentes augmentations des prix alimentaires ont attiré l'attention des consommateurs sur la question du gaspillage alimentaire. Les clients deviennent de plus en plus critiques à l'égard des magasins qui contribuent au gaspillage alimentaire, préférant soutenir les entreprises qui démontrent des pratiques efficaces et responsables. </w:t>
            </w:r>
          </w:p>
        </w:tc>
      </w:tr>
    </w:tbl>
    <w:p w14:paraId="28819CF9" w14:textId="77777777" w:rsidR="00B50302" w:rsidRPr="00B50302" w:rsidRDefault="00B50302" w:rsidP="00B50302">
      <w:pPr>
        <w:rPr>
          <w:b/>
          <w:bCs/>
        </w:rPr>
      </w:pPr>
      <w:r w:rsidRPr="00B50302">
        <w:rPr>
          <w:b/>
          <w:bCs/>
        </w:rPr>
        <w:t>Tour 8</w:t>
      </w:r>
    </w:p>
    <w:tbl>
      <w:tblPr>
        <w:tblW w:w="0" w:type="auto"/>
        <w:tblCellSpacing w:w="0" w:type="dxa"/>
        <w:tblCellMar>
          <w:left w:w="0" w:type="dxa"/>
          <w:right w:w="0" w:type="dxa"/>
        </w:tblCellMar>
        <w:tblLook w:val="04A0" w:firstRow="1" w:lastRow="0" w:firstColumn="1" w:lastColumn="0" w:noHBand="0" w:noVBand="1"/>
      </w:tblPr>
      <w:tblGrid>
        <w:gridCol w:w="9072"/>
      </w:tblGrid>
      <w:tr w:rsidR="00B50302" w:rsidRPr="00B50302" w14:paraId="4F7A3EEC" w14:textId="77777777" w:rsidTr="00B50302">
        <w:trPr>
          <w:tblCellSpacing w:w="0" w:type="dxa"/>
        </w:trPr>
        <w:tc>
          <w:tcPr>
            <w:tcW w:w="0" w:type="auto"/>
            <w:vAlign w:val="center"/>
            <w:hideMark/>
          </w:tcPr>
          <w:p w14:paraId="0F6FCF8E" w14:textId="77777777" w:rsidR="00B50302" w:rsidRPr="00B50302" w:rsidRDefault="00B50302" w:rsidP="00B50302">
            <w:r w:rsidRPr="00B50302">
              <w:t xml:space="preserve">Les consommateurs se serrent un peu plus la ceinture suite à la dernière vague d’inflation. Le nombre de consommateurs devrait baisser de 3%. La bonne nouvelle vient des sociétés de télécoms qui sortent une nouvelle offre "triple play" pour mobile comprenant des chaines de sports et une plateforme de vidéos à la demande. Inclue dans la catégorie produits non-alimentaires cette nouvelle offre mobile devrait faire monter les ventes de 10%. </w:t>
            </w:r>
          </w:p>
        </w:tc>
      </w:tr>
      <w:tr w:rsidR="00B50302" w:rsidRPr="00B50302" w14:paraId="0A9798D7" w14:textId="77777777" w:rsidTr="00B50302">
        <w:trPr>
          <w:tblCellSpacing w:w="0" w:type="dxa"/>
        </w:trPr>
        <w:tc>
          <w:tcPr>
            <w:tcW w:w="0" w:type="auto"/>
            <w:vAlign w:val="center"/>
            <w:hideMark/>
          </w:tcPr>
          <w:p w14:paraId="1FCCB063" w14:textId="77777777" w:rsidR="00B50302" w:rsidRPr="00B50302" w:rsidRDefault="00B50302" w:rsidP="00B50302">
            <w:r w:rsidRPr="00B50302">
              <w:t xml:space="preserve">La nouvelle offre mobile devrait rencontrer un large succès dans le magasin B, avec une hausse des ventes de 15%. </w:t>
            </w:r>
          </w:p>
        </w:tc>
      </w:tr>
      <w:tr w:rsidR="00B50302" w:rsidRPr="00B50302" w14:paraId="48F9A3C9" w14:textId="77777777" w:rsidTr="00B50302">
        <w:trPr>
          <w:tblCellSpacing w:w="0" w:type="dxa"/>
        </w:trPr>
        <w:tc>
          <w:tcPr>
            <w:tcW w:w="0" w:type="auto"/>
            <w:vAlign w:val="center"/>
            <w:hideMark/>
          </w:tcPr>
          <w:p w14:paraId="74CF1F88" w14:textId="77777777" w:rsidR="00B50302" w:rsidRPr="00B50302" w:rsidRDefault="00B50302" w:rsidP="00B50302">
            <w:r w:rsidRPr="00B50302">
              <w:t xml:space="preserve">Une offre de lancement a été prévue pour l’offre mobile pendant le trimestre pour les revendeurs. Une remise de 5% sera octroyée sur la catégorie « produits non-alimentaires ». Les effets de l’inflation sont visibles pour les commerçants pour lesquels les taux d’intérêts des emprunts ont augmenté de 20%. </w:t>
            </w:r>
          </w:p>
        </w:tc>
      </w:tr>
      <w:tr w:rsidR="00B50302" w:rsidRPr="00B50302" w14:paraId="0FBB6A90" w14:textId="77777777" w:rsidTr="00B50302">
        <w:trPr>
          <w:tblCellSpacing w:w="0" w:type="dxa"/>
        </w:trPr>
        <w:tc>
          <w:tcPr>
            <w:tcW w:w="0" w:type="auto"/>
            <w:vAlign w:val="center"/>
            <w:hideMark/>
          </w:tcPr>
          <w:p w14:paraId="2C0D27C5" w14:textId="77777777" w:rsidR="00B50302" w:rsidRPr="00B50302" w:rsidRDefault="00B50302" w:rsidP="00B50302">
            <w:r w:rsidRPr="00B50302">
              <w:t>La part des véhicules électriques dans le parc automobile national a dépassé le seuil des 15 %. Il y a une forte demande pour des options de recharge pratiques dans les lieux de vente au détail.</w:t>
            </w:r>
          </w:p>
        </w:tc>
      </w:tr>
    </w:tbl>
    <w:p w14:paraId="663F1773" w14:textId="77777777" w:rsidR="001F538C" w:rsidRDefault="001F538C"/>
    <w:sectPr w:rsidR="001F5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02"/>
    <w:rsid w:val="001513FF"/>
    <w:rsid w:val="001B6FCA"/>
    <w:rsid w:val="001F538C"/>
    <w:rsid w:val="00B50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E266"/>
  <w15:chartTrackingRefBased/>
  <w15:docId w15:val="{B6F97BDC-3D58-4046-85DB-CE2D42B0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0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50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030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030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030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03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03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03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03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030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5030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030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030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030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03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03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03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0302"/>
    <w:rPr>
      <w:rFonts w:eastAsiaTheme="majorEastAsia" w:cstheme="majorBidi"/>
      <w:color w:val="272727" w:themeColor="text1" w:themeTint="D8"/>
    </w:rPr>
  </w:style>
  <w:style w:type="paragraph" w:styleId="Titre">
    <w:name w:val="Title"/>
    <w:basedOn w:val="Normal"/>
    <w:next w:val="Normal"/>
    <w:link w:val="TitreCar"/>
    <w:uiPriority w:val="10"/>
    <w:qFormat/>
    <w:rsid w:val="00B50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03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03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03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0302"/>
    <w:pPr>
      <w:spacing w:before="160"/>
      <w:jc w:val="center"/>
    </w:pPr>
    <w:rPr>
      <w:i/>
      <w:iCs/>
      <w:color w:val="404040" w:themeColor="text1" w:themeTint="BF"/>
    </w:rPr>
  </w:style>
  <w:style w:type="character" w:customStyle="1" w:styleId="CitationCar">
    <w:name w:val="Citation Car"/>
    <w:basedOn w:val="Policepardfaut"/>
    <w:link w:val="Citation"/>
    <w:uiPriority w:val="29"/>
    <w:rsid w:val="00B50302"/>
    <w:rPr>
      <w:i/>
      <w:iCs/>
      <w:color w:val="404040" w:themeColor="text1" w:themeTint="BF"/>
    </w:rPr>
  </w:style>
  <w:style w:type="paragraph" w:styleId="Paragraphedeliste">
    <w:name w:val="List Paragraph"/>
    <w:basedOn w:val="Normal"/>
    <w:uiPriority w:val="34"/>
    <w:qFormat/>
    <w:rsid w:val="00B50302"/>
    <w:pPr>
      <w:ind w:left="720"/>
      <w:contextualSpacing/>
    </w:pPr>
  </w:style>
  <w:style w:type="character" w:styleId="Accentuationintense">
    <w:name w:val="Intense Emphasis"/>
    <w:basedOn w:val="Policepardfaut"/>
    <w:uiPriority w:val="21"/>
    <w:qFormat/>
    <w:rsid w:val="00B50302"/>
    <w:rPr>
      <w:i/>
      <w:iCs/>
      <w:color w:val="0F4761" w:themeColor="accent1" w:themeShade="BF"/>
    </w:rPr>
  </w:style>
  <w:style w:type="paragraph" w:styleId="Citationintense">
    <w:name w:val="Intense Quote"/>
    <w:basedOn w:val="Normal"/>
    <w:next w:val="Normal"/>
    <w:link w:val="CitationintenseCar"/>
    <w:uiPriority w:val="30"/>
    <w:qFormat/>
    <w:rsid w:val="00B50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0302"/>
    <w:rPr>
      <w:i/>
      <w:iCs/>
      <w:color w:val="0F4761" w:themeColor="accent1" w:themeShade="BF"/>
    </w:rPr>
  </w:style>
  <w:style w:type="character" w:styleId="Rfrenceintense">
    <w:name w:val="Intense Reference"/>
    <w:basedOn w:val="Policepardfaut"/>
    <w:uiPriority w:val="32"/>
    <w:qFormat/>
    <w:rsid w:val="00B503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0691">
      <w:bodyDiv w:val="1"/>
      <w:marLeft w:val="0"/>
      <w:marRight w:val="0"/>
      <w:marTop w:val="0"/>
      <w:marBottom w:val="0"/>
      <w:divBdr>
        <w:top w:val="none" w:sz="0" w:space="0" w:color="auto"/>
        <w:left w:val="none" w:sz="0" w:space="0" w:color="auto"/>
        <w:bottom w:val="none" w:sz="0" w:space="0" w:color="auto"/>
        <w:right w:val="none" w:sz="0" w:space="0" w:color="auto"/>
      </w:divBdr>
      <w:divsChild>
        <w:div w:id="23025093">
          <w:marLeft w:val="0"/>
          <w:marRight w:val="0"/>
          <w:marTop w:val="0"/>
          <w:marBottom w:val="0"/>
          <w:divBdr>
            <w:top w:val="none" w:sz="0" w:space="0" w:color="auto"/>
            <w:left w:val="none" w:sz="0" w:space="0" w:color="auto"/>
            <w:bottom w:val="none" w:sz="0" w:space="0" w:color="auto"/>
            <w:right w:val="none" w:sz="0" w:space="0" w:color="auto"/>
          </w:divBdr>
          <w:divsChild>
            <w:div w:id="998003447">
              <w:marLeft w:val="0"/>
              <w:marRight w:val="0"/>
              <w:marTop w:val="0"/>
              <w:marBottom w:val="0"/>
              <w:divBdr>
                <w:top w:val="none" w:sz="0" w:space="0" w:color="auto"/>
                <w:left w:val="none" w:sz="0" w:space="0" w:color="auto"/>
                <w:bottom w:val="none" w:sz="0" w:space="0" w:color="auto"/>
                <w:right w:val="none" w:sz="0" w:space="0" w:color="auto"/>
              </w:divBdr>
            </w:div>
          </w:divsChild>
        </w:div>
        <w:div w:id="2007130459">
          <w:marLeft w:val="0"/>
          <w:marRight w:val="0"/>
          <w:marTop w:val="0"/>
          <w:marBottom w:val="0"/>
          <w:divBdr>
            <w:top w:val="none" w:sz="0" w:space="0" w:color="auto"/>
            <w:left w:val="none" w:sz="0" w:space="0" w:color="auto"/>
            <w:bottom w:val="none" w:sz="0" w:space="0" w:color="auto"/>
            <w:right w:val="none" w:sz="0" w:space="0" w:color="auto"/>
          </w:divBdr>
          <w:divsChild>
            <w:div w:id="855076895">
              <w:marLeft w:val="0"/>
              <w:marRight w:val="0"/>
              <w:marTop w:val="0"/>
              <w:marBottom w:val="0"/>
              <w:divBdr>
                <w:top w:val="none" w:sz="0" w:space="0" w:color="auto"/>
                <w:left w:val="none" w:sz="0" w:space="0" w:color="auto"/>
                <w:bottom w:val="none" w:sz="0" w:space="0" w:color="auto"/>
                <w:right w:val="none" w:sz="0" w:space="0" w:color="auto"/>
              </w:divBdr>
            </w:div>
          </w:divsChild>
        </w:div>
        <w:div w:id="1265698249">
          <w:marLeft w:val="0"/>
          <w:marRight w:val="0"/>
          <w:marTop w:val="0"/>
          <w:marBottom w:val="0"/>
          <w:divBdr>
            <w:top w:val="none" w:sz="0" w:space="0" w:color="auto"/>
            <w:left w:val="none" w:sz="0" w:space="0" w:color="auto"/>
            <w:bottom w:val="none" w:sz="0" w:space="0" w:color="auto"/>
            <w:right w:val="none" w:sz="0" w:space="0" w:color="auto"/>
          </w:divBdr>
          <w:divsChild>
            <w:div w:id="232740909">
              <w:marLeft w:val="0"/>
              <w:marRight w:val="0"/>
              <w:marTop w:val="0"/>
              <w:marBottom w:val="0"/>
              <w:divBdr>
                <w:top w:val="none" w:sz="0" w:space="0" w:color="auto"/>
                <w:left w:val="none" w:sz="0" w:space="0" w:color="auto"/>
                <w:bottom w:val="none" w:sz="0" w:space="0" w:color="auto"/>
                <w:right w:val="none" w:sz="0" w:space="0" w:color="auto"/>
              </w:divBdr>
            </w:div>
          </w:divsChild>
        </w:div>
        <w:div w:id="1812358202">
          <w:marLeft w:val="0"/>
          <w:marRight w:val="0"/>
          <w:marTop w:val="0"/>
          <w:marBottom w:val="0"/>
          <w:divBdr>
            <w:top w:val="none" w:sz="0" w:space="0" w:color="auto"/>
            <w:left w:val="none" w:sz="0" w:space="0" w:color="auto"/>
            <w:bottom w:val="none" w:sz="0" w:space="0" w:color="auto"/>
            <w:right w:val="none" w:sz="0" w:space="0" w:color="auto"/>
          </w:divBdr>
          <w:divsChild>
            <w:div w:id="1502698205">
              <w:marLeft w:val="0"/>
              <w:marRight w:val="0"/>
              <w:marTop w:val="0"/>
              <w:marBottom w:val="0"/>
              <w:divBdr>
                <w:top w:val="none" w:sz="0" w:space="0" w:color="auto"/>
                <w:left w:val="none" w:sz="0" w:space="0" w:color="auto"/>
                <w:bottom w:val="none" w:sz="0" w:space="0" w:color="auto"/>
                <w:right w:val="none" w:sz="0" w:space="0" w:color="auto"/>
              </w:divBdr>
            </w:div>
          </w:divsChild>
        </w:div>
        <w:div w:id="1599292985">
          <w:marLeft w:val="0"/>
          <w:marRight w:val="0"/>
          <w:marTop w:val="0"/>
          <w:marBottom w:val="0"/>
          <w:divBdr>
            <w:top w:val="none" w:sz="0" w:space="0" w:color="auto"/>
            <w:left w:val="none" w:sz="0" w:space="0" w:color="auto"/>
            <w:bottom w:val="none" w:sz="0" w:space="0" w:color="auto"/>
            <w:right w:val="none" w:sz="0" w:space="0" w:color="auto"/>
          </w:divBdr>
          <w:divsChild>
            <w:div w:id="1179582897">
              <w:marLeft w:val="0"/>
              <w:marRight w:val="0"/>
              <w:marTop w:val="0"/>
              <w:marBottom w:val="0"/>
              <w:divBdr>
                <w:top w:val="none" w:sz="0" w:space="0" w:color="auto"/>
                <w:left w:val="none" w:sz="0" w:space="0" w:color="auto"/>
                <w:bottom w:val="none" w:sz="0" w:space="0" w:color="auto"/>
                <w:right w:val="none" w:sz="0" w:space="0" w:color="auto"/>
              </w:divBdr>
            </w:div>
          </w:divsChild>
        </w:div>
        <w:div w:id="1942685133">
          <w:marLeft w:val="0"/>
          <w:marRight w:val="0"/>
          <w:marTop w:val="0"/>
          <w:marBottom w:val="0"/>
          <w:divBdr>
            <w:top w:val="none" w:sz="0" w:space="0" w:color="auto"/>
            <w:left w:val="none" w:sz="0" w:space="0" w:color="auto"/>
            <w:bottom w:val="none" w:sz="0" w:space="0" w:color="auto"/>
            <w:right w:val="none" w:sz="0" w:space="0" w:color="auto"/>
          </w:divBdr>
          <w:divsChild>
            <w:div w:id="1211578855">
              <w:marLeft w:val="0"/>
              <w:marRight w:val="0"/>
              <w:marTop w:val="0"/>
              <w:marBottom w:val="0"/>
              <w:divBdr>
                <w:top w:val="none" w:sz="0" w:space="0" w:color="auto"/>
                <w:left w:val="none" w:sz="0" w:space="0" w:color="auto"/>
                <w:bottom w:val="none" w:sz="0" w:space="0" w:color="auto"/>
                <w:right w:val="none" w:sz="0" w:space="0" w:color="auto"/>
              </w:divBdr>
            </w:div>
          </w:divsChild>
        </w:div>
        <w:div w:id="959922364">
          <w:marLeft w:val="0"/>
          <w:marRight w:val="0"/>
          <w:marTop w:val="0"/>
          <w:marBottom w:val="0"/>
          <w:divBdr>
            <w:top w:val="none" w:sz="0" w:space="0" w:color="auto"/>
            <w:left w:val="none" w:sz="0" w:space="0" w:color="auto"/>
            <w:bottom w:val="none" w:sz="0" w:space="0" w:color="auto"/>
            <w:right w:val="none" w:sz="0" w:space="0" w:color="auto"/>
          </w:divBdr>
          <w:divsChild>
            <w:div w:id="174001718">
              <w:marLeft w:val="0"/>
              <w:marRight w:val="0"/>
              <w:marTop w:val="0"/>
              <w:marBottom w:val="0"/>
              <w:divBdr>
                <w:top w:val="none" w:sz="0" w:space="0" w:color="auto"/>
                <w:left w:val="none" w:sz="0" w:space="0" w:color="auto"/>
                <w:bottom w:val="none" w:sz="0" w:space="0" w:color="auto"/>
                <w:right w:val="none" w:sz="0" w:space="0" w:color="auto"/>
              </w:divBdr>
            </w:div>
          </w:divsChild>
        </w:div>
        <w:div w:id="37827748">
          <w:marLeft w:val="0"/>
          <w:marRight w:val="0"/>
          <w:marTop w:val="0"/>
          <w:marBottom w:val="0"/>
          <w:divBdr>
            <w:top w:val="none" w:sz="0" w:space="0" w:color="auto"/>
            <w:left w:val="none" w:sz="0" w:space="0" w:color="auto"/>
            <w:bottom w:val="none" w:sz="0" w:space="0" w:color="auto"/>
            <w:right w:val="none" w:sz="0" w:space="0" w:color="auto"/>
          </w:divBdr>
          <w:divsChild>
            <w:div w:id="9185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1400">
      <w:bodyDiv w:val="1"/>
      <w:marLeft w:val="0"/>
      <w:marRight w:val="0"/>
      <w:marTop w:val="0"/>
      <w:marBottom w:val="0"/>
      <w:divBdr>
        <w:top w:val="none" w:sz="0" w:space="0" w:color="auto"/>
        <w:left w:val="none" w:sz="0" w:space="0" w:color="auto"/>
        <w:bottom w:val="none" w:sz="0" w:space="0" w:color="auto"/>
        <w:right w:val="none" w:sz="0" w:space="0" w:color="auto"/>
      </w:divBdr>
      <w:divsChild>
        <w:div w:id="1381704363">
          <w:marLeft w:val="0"/>
          <w:marRight w:val="0"/>
          <w:marTop w:val="0"/>
          <w:marBottom w:val="0"/>
          <w:divBdr>
            <w:top w:val="none" w:sz="0" w:space="0" w:color="auto"/>
            <w:left w:val="none" w:sz="0" w:space="0" w:color="auto"/>
            <w:bottom w:val="none" w:sz="0" w:space="0" w:color="auto"/>
            <w:right w:val="none" w:sz="0" w:space="0" w:color="auto"/>
          </w:divBdr>
          <w:divsChild>
            <w:div w:id="1094089455">
              <w:marLeft w:val="0"/>
              <w:marRight w:val="0"/>
              <w:marTop w:val="0"/>
              <w:marBottom w:val="0"/>
              <w:divBdr>
                <w:top w:val="none" w:sz="0" w:space="0" w:color="auto"/>
                <w:left w:val="none" w:sz="0" w:space="0" w:color="auto"/>
                <w:bottom w:val="none" w:sz="0" w:space="0" w:color="auto"/>
                <w:right w:val="none" w:sz="0" w:space="0" w:color="auto"/>
              </w:divBdr>
            </w:div>
          </w:divsChild>
        </w:div>
        <w:div w:id="1305157721">
          <w:marLeft w:val="0"/>
          <w:marRight w:val="0"/>
          <w:marTop w:val="0"/>
          <w:marBottom w:val="0"/>
          <w:divBdr>
            <w:top w:val="none" w:sz="0" w:space="0" w:color="auto"/>
            <w:left w:val="none" w:sz="0" w:space="0" w:color="auto"/>
            <w:bottom w:val="none" w:sz="0" w:space="0" w:color="auto"/>
            <w:right w:val="none" w:sz="0" w:space="0" w:color="auto"/>
          </w:divBdr>
          <w:divsChild>
            <w:div w:id="200870367">
              <w:marLeft w:val="0"/>
              <w:marRight w:val="0"/>
              <w:marTop w:val="0"/>
              <w:marBottom w:val="0"/>
              <w:divBdr>
                <w:top w:val="none" w:sz="0" w:space="0" w:color="auto"/>
                <w:left w:val="none" w:sz="0" w:space="0" w:color="auto"/>
                <w:bottom w:val="none" w:sz="0" w:space="0" w:color="auto"/>
                <w:right w:val="none" w:sz="0" w:space="0" w:color="auto"/>
              </w:divBdr>
            </w:div>
          </w:divsChild>
        </w:div>
        <w:div w:id="175388825">
          <w:marLeft w:val="0"/>
          <w:marRight w:val="0"/>
          <w:marTop w:val="0"/>
          <w:marBottom w:val="0"/>
          <w:divBdr>
            <w:top w:val="none" w:sz="0" w:space="0" w:color="auto"/>
            <w:left w:val="none" w:sz="0" w:space="0" w:color="auto"/>
            <w:bottom w:val="none" w:sz="0" w:space="0" w:color="auto"/>
            <w:right w:val="none" w:sz="0" w:space="0" w:color="auto"/>
          </w:divBdr>
          <w:divsChild>
            <w:div w:id="1997688641">
              <w:marLeft w:val="0"/>
              <w:marRight w:val="0"/>
              <w:marTop w:val="0"/>
              <w:marBottom w:val="0"/>
              <w:divBdr>
                <w:top w:val="none" w:sz="0" w:space="0" w:color="auto"/>
                <w:left w:val="none" w:sz="0" w:space="0" w:color="auto"/>
                <w:bottom w:val="none" w:sz="0" w:space="0" w:color="auto"/>
                <w:right w:val="none" w:sz="0" w:space="0" w:color="auto"/>
              </w:divBdr>
            </w:div>
          </w:divsChild>
        </w:div>
        <w:div w:id="1202937816">
          <w:marLeft w:val="0"/>
          <w:marRight w:val="0"/>
          <w:marTop w:val="0"/>
          <w:marBottom w:val="0"/>
          <w:divBdr>
            <w:top w:val="none" w:sz="0" w:space="0" w:color="auto"/>
            <w:left w:val="none" w:sz="0" w:space="0" w:color="auto"/>
            <w:bottom w:val="none" w:sz="0" w:space="0" w:color="auto"/>
            <w:right w:val="none" w:sz="0" w:space="0" w:color="auto"/>
          </w:divBdr>
          <w:divsChild>
            <w:div w:id="18439156">
              <w:marLeft w:val="0"/>
              <w:marRight w:val="0"/>
              <w:marTop w:val="0"/>
              <w:marBottom w:val="0"/>
              <w:divBdr>
                <w:top w:val="none" w:sz="0" w:space="0" w:color="auto"/>
                <w:left w:val="none" w:sz="0" w:space="0" w:color="auto"/>
                <w:bottom w:val="none" w:sz="0" w:space="0" w:color="auto"/>
                <w:right w:val="none" w:sz="0" w:space="0" w:color="auto"/>
              </w:divBdr>
            </w:div>
          </w:divsChild>
        </w:div>
        <w:div w:id="1311716157">
          <w:marLeft w:val="0"/>
          <w:marRight w:val="0"/>
          <w:marTop w:val="0"/>
          <w:marBottom w:val="0"/>
          <w:divBdr>
            <w:top w:val="none" w:sz="0" w:space="0" w:color="auto"/>
            <w:left w:val="none" w:sz="0" w:space="0" w:color="auto"/>
            <w:bottom w:val="none" w:sz="0" w:space="0" w:color="auto"/>
            <w:right w:val="none" w:sz="0" w:space="0" w:color="auto"/>
          </w:divBdr>
          <w:divsChild>
            <w:div w:id="1337266866">
              <w:marLeft w:val="0"/>
              <w:marRight w:val="0"/>
              <w:marTop w:val="0"/>
              <w:marBottom w:val="0"/>
              <w:divBdr>
                <w:top w:val="none" w:sz="0" w:space="0" w:color="auto"/>
                <w:left w:val="none" w:sz="0" w:space="0" w:color="auto"/>
                <w:bottom w:val="none" w:sz="0" w:space="0" w:color="auto"/>
                <w:right w:val="none" w:sz="0" w:space="0" w:color="auto"/>
              </w:divBdr>
            </w:div>
          </w:divsChild>
        </w:div>
        <w:div w:id="1988586418">
          <w:marLeft w:val="0"/>
          <w:marRight w:val="0"/>
          <w:marTop w:val="0"/>
          <w:marBottom w:val="0"/>
          <w:divBdr>
            <w:top w:val="none" w:sz="0" w:space="0" w:color="auto"/>
            <w:left w:val="none" w:sz="0" w:space="0" w:color="auto"/>
            <w:bottom w:val="none" w:sz="0" w:space="0" w:color="auto"/>
            <w:right w:val="none" w:sz="0" w:space="0" w:color="auto"/>
          </w:divBdr>
          <w:divsChild>
            <w:div w:id="120543171">
              <w:marLeft w:val="0"/>
              <w:marRight w:val="0"/>
              <w:marTop w:val="0"/>
              <w:marBottom w:val="0"/>
              <w:divBdr>
                <w:top w:val="none" w:sz="0" w:space="0" w:color="auto"/>
                <w:left w:val="none" w:sz="0" w:space="0" w:color="auto"/>
                <w:bottom w:val="none" w:sz="0" w:space="0" w:color="auto"/>
                <w:right w:val="none" w:sz="0" w:space="0" w:color="auto"/>
              </w:divBdr>
            </w:div>
          </w:divsChild>
        </w:div>
        <w:div w:id="585892218">
          <w:marLeft w:val="0"/>
          <w:marRight w:val="0"/>
          <w:marTop w:val="0"/>
          <w:marBottom w:val="0"/>
          <w:divBdr>
            <w:top w:val="none" w:sz="0" w:space="0" w:color="auto"/>
            <w:left w:val="none" w:sz="0" w:space="0" w:color="auto"/>
            <w:bottom w:val="none" w:sz="0" w:space="0" w:color="auto"/>
            <w:right w:val="none" w:sz="0" w:space="0" w:color="auto"/>
          </w:divBdr>
          <w:divsChild>
            <w:div w:id="270865003">
              <w:marLeft w:val="0"/>
              <w:marRight w:val="0"/>
              <w:marTop w:val="0"/>
              <w:marBottom w:val="0"/>
              <w:divBdr>
                <w:top w:val="none" w:sz="0" w:space="0" w:color="auto"/>
                <w:left w:val="none" w:sz="0" w:space="0" w:color="auto"/>
                <w:bottom w:val="none" w:sz="0" w:space="0" w:color="auto"/>
                <w:right w:val="none" w:sz="0" w:space="0" w:color="auto"/>
              </w:divBdr>
            </w:div>
          </w:divsChild>
        </w:div>
        <w:div w:id="945041175">
          <w:marLeft w:val="0"/>
          <w:marRight w:val="0"/>
          <w:marTop w:val="0"/>
          <w:marBottom w:val="0"/>
          <w:divBdr>
            <w:top w:val="none" w:sz="0" w:space="0" w:color="auto"/>
            <w:left w:val="none" w:sz="0" w:space="0" w:color="auto"/>
            <w:bottom w:val="none" w:sz="0" w:space="0" w:color="auto"/>
            <w:right w:val="none" w:sz="0" w:space="0" w:color="auto"/>
          </w:divBdr>
          <w:divsChild>
            <w:div w:id="8265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2059</Words>
  <Characters>11330</Characters>
  <Application>Microsoft Office Word</Application>
  <DocSecurity>0</DocSecurity>
  <Lines>94</Lines>
  <Paragraphs>26</Paragraphs>
  <ScaleCrop>false</ScaleCrop>
  <Company>Universite De Montpellier</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Dumas</dc:creator>
  <cp:keywords/>
  <dc:description/>
  <cp:lastModifiedBy>Guillaume Dumas</cp:lastModifiedBy>
  <cp:revision>1</cp:revision>
  <dcterms:created xsi:type="dcterms:W3CDTF">2025-06-19T09:16:00Z</dcterms:created>
  <dcterms:modified xsi:type="dcterms:W3CDTF">2025-06-19T09:16:00Z</dcterms:modified>
</cp:coreProperties>
</file>