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0BEFC" w14:textId="3C41A556" w:rsidR="00051D87" w:rsidRPr="00016945" w:rsidRDefault="00062FB6" w:rsidP="00016945">
      <w:pPr>
        <w:pStyle w:val="Sansinterligne"/>
        <w:jc w:val="center"/>
        <w:rPr>
          <w:rFonts w:ascii="Times New Roman" w:hAnsi="Times New Roman" w:cs="Times New Roman"/>
          <w:b/>
          <w:bCs/>
        </w:rPr>
      </w:pPr>
      <w:r w:rsidRPr="00016945">
        <w:rPr>
          <w:rFonts w:ascii="Times New Roman" w:hAnsi="Times New Roman" w:cs="Times New Roman"/>
          <w:b/>
          <w:bCs/>
        </w:rPr>
        <w:t>Chère promotion,</w:t>
      </w:r>
    </w:p>
    <w:p w14:paraId="032C2E77" w14:textId="77777777" w:rsidR="00062FB6" w:rsidRDefault="00062FB6" w:rsidP="006A772C">
      <w:pPr>
        <w:pStyle w:val="Sansinterligne"/>
        <w:rPr>
          <w:rFonts w:ascii="Times New Roman" w:hAnsi="Times New Roman" w:cs="Times New Roman"/>
        </w:rPr>
      </w:pPr>
    </w:p>
    <w:p w14:paraId="6CE4429B" w14:textId="31DC3654" w:rsidR="00062FB6" w:rsidRDefault="00062FB6" w:rsidP="003C224C">
      <w:pPr>
        <w:pStyle w:val="Sansinterligne"/>
        <w:jc w:val="both"/>
        <w:rPr>
          <w:rFonts w:ascii="Times New Roman" w:hAnsi="Times New Roman" w:cs="Times New Roman"/>
        </w:rPr>
      </w:pPr>
      <w:r>
        <w:rPr>
          <w:rFonts w:ascii="Times New Roman" w:hAnsi="Times New Roman" w:cs="Times New Roman"/>
        </w:rPr>
        <w:tab/>
      </w:r>
      <w:r w:rsidR="00FC01C0">
        <w:rPr>
          <w:rFonts w:ascii="Times New Roman" w:hAnsi="Times New Roman" w:cs="Times New Roman"/>
        </w:rPr>
        <w:t>Pour cette dernière correction</w:t>
      </w:r>
      <w:r w:rsidR="00DB46B3">
        <w:rPr>
          <w:rFonts w:ascii="Times New Roman" w:hAnsi="Times New Roman" w:cs="Times New Roman"/>
        </w:rPr>
        <w:t>, la plume est celle de l</w:t>
      </w:r>
      <w:r w:rsidR="00665C93">
        <w:rPr>
          <w:rFonts w:ascii="Times New Roman" w:hAnsi="Times New Roman" w:cs="Times New Roman"/>
        </w:rPr>
        <w:t>’un</w:t>
      </w:r>
      <w:r w:rsidR="00F42C12">
        <w:rPr>
          <w:rFonts w:ascii="Times New Roman" w:hAnsi="Times New Roman" w:cs="Times New Roman"/>
        </w:rPr>
        <w:t>e</w:t>
      </w:r>
      <w:r w:rsidR="00665C93">
        <w:rPr>
          <w:rFonts w:ascii="Times New Roman" w:hAnsi="Times New Roman" w:cs="Times New Roman"/>
        </w:rPr>
        <w:t xml:space="preserve"> des deux</w:t>
      </w:r>
      <w:r w:rsidR="00DB46B3">
        <w:rPr>
          <w:rFonts w:ascii="Times New Roman" w:hAnsi="Times New Roman" w:cs="Times New Roman"/>
        </w:rPr>
        <w:t xml:space="preserve"> meilleure</w:t>
      </w:r>
      <w:r w:rsidR="00665C93">
        <w:rPr>
          <w:rFonts w:ascii="Times New Roman" w:hAnsi="Times New Roman" w:cs="Times New Roman"/>
        </w:rPr>
        <w:t>s</w:t>
      </w:r>
      <w:r w:rsidR="00DB46B3">
        <w:rPr>
          <w:rFonts w:ascii="Times New Roman" w:hAnsi="Times New Roman" w:cs="Times New Roman"/>
        </w:rPr>
        <w:t xml:space="preserve"> copie</w:t>
      </w:r>
      <w:r w:rsidR="00665C93">
        <w:rPr>
          <w:rFonts w:ascii="Times New Roman" w:hAnsi="Times New Roman" w:cs="Times New Roman"/>
        </w:rPr>
        <w:t>s</w:t>
      </w:r>
      <w:r w:rsidR="00DB46B3">
        <w:rPr>
          <w:rFonts w:ascii="Times New Roman" w:hAnsi="Times New Roman" w:cs="Times New Roman"/>
        </w:rPr>
        <w:t xml:space="preserve"> (18,5/20)</w:t>
      </w:r>
      <w:r w:rsidR="00F42C12">
        <w:rPr>
          <w:rFonts w:ascii="Times New Roman" w:hAnsi="Times New Roman" w:cs="Times New Roman"/>
        </w:rPr>
        <w:t>. Ce travail de très grande qualité met en lumière</w:t>
      </w:r>
      <w:r w:rsidR="00FB7A2C">
        <w:rPr>
          <w:rFonts w:ascii="Times New Roman" w:hAnsi="Times New Roman" w:cs="Times New Roman"/>
        </w:rPr>
        <w:t>, à la fois :</w:t>
      </w:r>
    </w:p>
    <w:p w14:paraId="196DEF87" w14:textId="77777777" w:rsidR="009C5975" w:rsidRDefault="009C5975" w:rsidP="003C224C">
      <w:pPr>
        <w:pStyle w:val="Sansinterligne"/>
        <w:jc w:val="both"/>
        <w:rPr>
          <w:rFonts w:ascii="Times New Roman" w:hAnsi="Times New Roman" w:cs="Times New Roman"/>
        </w:rPr>
      </w:pPr>
    </w:p>
    <w:p w14:paraId="39BD38C5" w14:textId="50E00B66" w:rsidR="00FB7A2C" w:rsidRDefault="00FB7A2C" w:rsidP="003C224C">
      <w:pPr>
        <w:pStyle w:val="Sansinterligne"/>
        <w:numPr>
          <w:ilvl w:val="0"/>
          <w:numId w:val="8"/>
        </w:numPr>
        <w:jc w:val="both"/>
        <w:rPr>
          <w:rFonts w:ascii="Times New Roman" w:hAnsi="Times New Roman" w:cs="Times New Roman"/>
        </w:rPr>
      </w:pPr>
      <w:r>
        <w:rPr>
          <w:rFonts w:ascii="Times New Roman" w:hAnsi="Times New Roman" w:cs="Times New Roman"/>
        </w:rPr>
        <w:t xml:space="preserve">la </w:t>
      </w:r>
      <w:r w:rsidRPr="009C5975">
        <w:rPr>
          <w:rFonts w:ascii="Times New Roman" w:hAnsi="Times New Roman" w:cs="Times New Roman"/>
          <w:b/>
          <w:bCs/>
        </w:rPr>
        <w:t>nouveauté</w:t>
      </w:r>
      <w:r>
        <w:rPr>
          <w:rFonts w:ascii="Times New Roman" w:hAnsi="Times New Roman" w:cs="Times New Roman"/>
        </w:rPr>
        <w:t xml:space="preserve"> de la solution (car si la décision présente l’exigence d’une pluralité de souches comme résultant du texte, celui-ci ne l’énonce pas de façon explicite</w:t>
      </w:r>
      <w:r w:rsidR="00116155">
        <w:rPr>
          <w:rFonts w:ascii="Times New Roman" w:hAnsi="Times New Roman" w:cs="Times New Roman"/>
        </w:rPr>
        <w:t> ; il convenait donc de relever l’interprétation opérée</w:t>
      </w:r>
      <w:r>
        <w:rPr>
          <w:rFonts w:ascii="Times New Roman" w:hAnsi="Times New Roman" w:cs="Times New Roman"/>
        </w:rPr>
        <w:t>)</w:t>
      </w:r>
    </w:p>
    <w:p w14:paraId="51AF52BC" w14:textId="77777777" w:rsidR="007736DE" w:rsidRDefault="007736DE" w:rsidP="007736DE">
      <w:pPr>
        <w:pStyle w:val="Sansinterligne"/>
        <w:ind w:left="720"/>
        <w:jc w:val="both"/>
        <w:rPr>
          <w:rFonts w:ascii="Times New Roman" w:hAnsi="Times New Roman" w:cs="Times New Roman"/>
        </w:rPr>
      </w:pPr>
    </w:p>
    <w:p w14:paraId="5C6A0991" w14:textId="64B287C8" w:rsidR="007736DE" w:rsidRDefault="00F20AFD" w:rsidP="007736DE">
      <w:pPr>
        <w:pStyle w:val="Sansinterligne"/>
        <w:numPr>
          <w:ilvl w:val="0"/>
          <w:numId w:val="8"/>
        </w:numPr>
        <w:jc w:val="both"/>
        <w:rPr>
          <w:rFonts w:ascii="Times New Roman" w:hAnsi="Times New Roman" w:cs="Times New Roman"/>
        </w:rPr>
      </w:pPr>
      <w:r w:rsidRPr="007736DE">
        <w:rPr>
          <w:rFonts w:ascii="Times New Roman" w:hAnsi="Times New Roman" w:cs="Times New Roman"/>
        </w:rPr>
        <w:t xml:space="preserve">ses </w:t>
      </w:r>
      <w:r w:rsidRPr="007736DE">
        <w:rPr>
          <w:rFonts w:ascii="Times New Roman" w:hAnsi="Times New Roman" w:cs="Times New Roman"/>
          <w:b/>
          <w:bCs/>
        </w:rPr>
        <w:t>justifications</w:t>
      </w:r>
      <w:r w:rsidR="00DA1D9B" w:rsidRPr="007736DE">
        <w:rPr>
          <w:rFonts w:ascii="Times New Roman" w:hAnsi="Times New Roman" w:cs="Times New Roman"/>
        </w:rPr>
        <w:t xml:space="preserve"> (notamment l’emploi par la lettre du texte du pluriel, mais surtout la finalité même du rapport qui est de maintenir une égalité entre les souches)</w:t>
      </w:r>
    </w:p>
    <w:p w14:paraId="22B42715" w14:textId="77777777" w:rsidR="007736DE" w:rsidRDefault="007736DE" w:rsidP="007736DE">
      <w:pPr>
        <w:pStyle w:val="Paragraphedeliste"/>
        <w:rPr>
          <w:rFonts w:ascii="Times New Roman" w:hAnsi="Times New Roman" w:cs="Times New Roman"/>
        </w:rPr>
      </w:pPr>
    </w:p>
    <w:p w14:paraId="39B2791E" w14:textId="71C7766A" w:rsidR="00893D20" w:rsidRDefault="007736DE" w:rsidP="003C224C">
      <w:pPr>
        <w:pStyle w:val="Sansinterligne"/>
        <w:numPr>
          <w:ilvl w:val="0"/>
          <w:numId w:val="8"/>
        </w:numPr>
        <w:jc w:val="both"/>
        <w:rPr>
          <w:rFonts w:ascii="Times New Roman" w:hAnsi="Times New Roman" w:cs="Times New Roman"/>
        </w:rPr>
      </w:pPr>
      <w:r>
        <w:rPr>
          <w:rFonts w:ascii="Times New Roman" w:hAnsi="Times New Roman" w:cs="Times New Roman"/>
        </w:rPr>
        <w:t>s</w:t>
      </w:r>
      <w:r w:rsidR="00893D20">
        <w:rPr>
          <w:rFonts w:ascii="Times New Roman" w:hAnsi="Times New Roman" w:cs="Times New Roman"/>
        </w:rPr>
        <w:t xml:space="preserve">es </w:t>
      </w:r>
      <w:r w:rsidR="00893D20" w:rsidRPr="007736DE">
        <w:rPr>
          <w:rFonts w:ascii="Times New Roman" w:hAnsi="Times New Roman" w:cs="Times New Roman"/>
          <w:b/>
          <w:bCs/>
        </w:rPr>
        <w:t>conséquences immédiates</w:t>
      </w:r>
      <w:r w:rsidR="00893D20">
        <w:rPr>
          <w:rFonts w:ascii="Times New Roman" w:hAnsi="Times New Roman" w:cs="Times New Roman"/>
        </w:rPr>
        <w:t> : l’absence de rapport pour les libéralités reçues par l’enfant unique</w:t>
      </w:r>
      <w:r w:rsidR="00513CF7">
        <w:rPr>
          <w:rFonts w:ascii="Times New Roman" w:hAnsi="Times New Roman" w:cs="Times New Roman"/>
        </w:rPr>
        <w:t xml:space="preserve"> en soulignant le caractère inéluctable de cette conséquence découlant de la lettre du texte</w:t>
      </w:r>
    </w:p>
    <w:p w14:paraId="0667588B" w14:textId="77777777" w:rsidR="007736DE" w:rsidRDefault="007736DE" w:rsidP="007736DE">
      <w:pPr>
        <w:pStyle w:val="Paragraphedeliste"/>
        <w:rPr>
          <w:rFonts w:ascii="Times New Roman" w:hAnsi="Times New Roman" w:cs="Times New Roman"/>
        </w:rPr>
      </w:pPr>
    </w:p>
    <w:p w14:paraId="07F12DD9" w14:textId="12965021" w:rsidR="00893D20" w:rsidRDefault="00E73408" w:rsidP="003C224C">
      <w:pPr>
        <w:pStyle w:val="Sansinterligne"/>
        <w:numPr>
          <w:ilvl w:val="0"/>
          <w:numId w:val="8"/>
        </w:numPr>
        <w:jc w:val="both"/>
        <w:rPr>
          <w:rFonts w:ascii="Times New Roman" w:hAnsi="Times New Roman" w:cs="Times New Roman"/>
        </w:rPr>
      </w:pPr>
      <w:r>
        <w:rPr>
          <w:rFonts w:ascii="Times New Roman" w:hAnsi="Times New Roman" w:cs="Times New Roman"/>
        </w:rPr>
        <w:t xml:space="preserve">ses </w:t>
      </w:r>
      <w:r w:rsidRPr="00506FAC">
        <w:rPr>
          <w:rFonts w:ascii="Times New Roman" w:hAnsi="Times New Roman" w:cs="Times New Roman"/>
          <w:b/>
          <w:bCs/>
        </w:rPr>
        <w:t>conséquences médiates et leur caractère discutable</w:t>
      </w:r>
      <w:r>
        <w:rPr>
          <w:rFonts w:ascii="Times New Roman" w:hAnsi="Times New Roman" w:cs="Times New Roman"/>
        </w:rPr>
        <w:t xml:space="preserve"> : un risque accru d’action en réduction car les libéralités effectuées </w:t>
      </w:r>
      <w:r w:rsidR="00BE24D0">
        <w:rPr>
          <w:rFonts w:ascii="Times New Roman" w:hAnsi="Times New Roman" w:cs="Times New Roman"/>
        </w:rPr>
        <w:t>à</w:t>
      </w:r>
      <w:r w:rsidR="0051230D">
        <w:rPr>
          <w:rFonts w:ascii="Times New Roman" w:hAnsi="Times New Roman" w:cs="Times New Roman"/>
        </w:rPr>
        <w:t xml:space="preserve"> l’enfant unique sont alors </w:t>
      </w:r>
      <w:r w:rsidR="00941FC9">
        <w:rPr>
          <w:rFonts w:ascii="Times New Roman" w:hAnsi="Times New Roman" w:cs="Times New Roman"/>
        </w:rPr>
        <w:t xml:space="preserve">nécessairement </w:t>
      </w:r>
      <w:r w:rsidR="0051230D">
        <w:rPr>
          <w:rFonts w:ascii="Times New Roman" w:hAnsi="Times New Roman" w:cs="Times New Roman"/>
        </w:rPr>
        <w:t>hors part et imputées sur la seule quotité disponible</w:t>
      </w:r>
      <w:r w:rsidR="00FE131A">
        <w:rPr>
          <w:rFonts w:ascii="Times New Roman" w:hAnsi="Times New Roman" w:cs="Times New Roman"/>
        </w:rPr>
        <w:t xml:space="preserve"> augmentant le risque que cette quotité soit dépassée.</w:t>
      </w:r>
    </w:p>
    <w:p w14:paraId="2C61A858" w14:textId="77777777" w:rsidR="00506FAC" w:rsidRDefault="00506FAC" w:rsidP="00506FAC">
      <w:pPr>
        <w:pStyle w:val="Paragraphedeliste"/>
        <w:rPr>
          <w:rFonts w:ascii="Times New Roman" w:hAnsi="Times New Roman" w:cs="Times New Roman"/>
        </w:rPr>
      </w:pPr>
    </w:p>
    <w:p w14:paraId="5243B479" w14:textId="4F2C3FC3" w:rsidR="0051230D" w:rsidRDefault="0051230D" w:rsidP="00806C9D">
      <w:pPr>
        <w:pStyle w:val="Sansinterligne"/>
        <w:ind w:firstLine="360"/>
        <w:jc w:val="both"/>
        <w:rPr>
          <w:rFonts w:ascii="Times New Roman" w:hAnsi="Times New Roman" w:cs="Times New Roman"/>
        </w:rPr>
      </w:pPr>
      <w:r>
        <w:rPr>
          <w:rFonts w:ascii="Times New Roman" w:hAnsi="Times New Roman" w:cs="Times New Roman"/>
        </w:rPr>
        <w:t xml:space="preserve">Enfin, pour </w:t>
      </w:r>
      <w:r w:rsidRPr="00506FAC">
        <w:rPr>
          <w:rFonts w:ascii="Times New Roman" w:hAnsi="Times New Roman" w:cs="Times New Roman"/>
          <w:b/>
          <w:bCs/>
        </w:rPr>
        <w:t>sortir de la contradiction</w:t>
      </w:r>
      <w:r>
        <w:rPr>
          <w:rFonts w:ascii="Times New Roman" w:hAnsi="Times New Roman" w:cs="Times New Roman"/>
        </w:rPr>
        <w:t xml:space="preserve"> entre des justifications </w:t>
      </w:r>
      <w:r w:rsidRPr="001A7303">
        <w:rPr>
          <w:rFonts w:ascii="Times New Roman" w:hAnsi="Times New Roman" w:cs="Times New Roman"/>
          <w:b/>
          <w:bCs/>
        </w:rPr>
        <w:t>logiques</w:t>
      </w:r>
      <w:r>
        <w:rPr>
          <w:rFonts w:ascii="Times New Roman" w:hAnsi="Times New Roman" w:cs="Times New Roman"/>
        </w:rPr>
        <w:t xml:space="preserve"> et des conséquences médiates </w:t>
      </w:r>
      <w:r w:rsidRPr="001A7303">
        <w:rPr>
          <w:rFonts w:ascii="Times New Roman" w:hAnsi="Times New Roman" w:cs="Times New Roman"/>
          <w:b/>
          <w:bCs/>
        </w:rPr>
        <w:t>discutables</w:t>
      </w:r>
      <w:r>
        <w:rPr>
          <w:rFonts w:ascii="Times New Roman" w:hAnsi="Times New Roman" w:cs="Times New Roman"/>
        </w:rPr>
        <w:t xml:space="preserve">, cette copie propose </w:t>
      </w:r>
      <w:r w:rsidRPr="00506FAC">
        <w:rPr>
          <w:rFonts w:ascii="Times New Roman" w:hAnsi="Times New Roman" w:cs="Times New Roman"/>
          <w:b/>
          <w:bCs/>
        </w:rPr>
        <w:t>une modification des textes</w:t>
      </w:r>
      <w:r w:rsidR="002E52F2">
        <w:rPr>
          <w:rFonts w:ascii="Times New Roman" w:hAnsi="Times New Roman" w:cs="Times New Roman"/>
        </w:rPr>
        <w:t>. On ne peut rêver analyse plus complète !</w:t>
      </w:r>
      <w:r w:rsidR="00513CF7">
        <w:rPr>
          <w:rFonts w:ascii="Times New Roman" w:hAnsi="Times New Roman" w:cs="Times New Roman"/>
        </w:rPr>
        <w:t xml:space="preserve"> </w:t>
      </w:r>
      <w:r w:rsidR="00806C9D">
        <w:rPr>
          <w:rFonts w:ascii="Times New Roman" w:hAnsi="Times New Roman" w:cs="Times New Roman"/>
        </w:rPr>
        <w:t>Aussi, je n’en dis pas plus, je</w:t>
      </w:r>
      <w:r w:rsidR="00FB205D">
        <w:rPr>
          <w:rFonts w:ascii="Times New Roman" w:hAnsi="Times New Roman" w:cs="Times New Roman"/>
        </w:rPr>
        <w:t xml:space="preserve"> vous laisse apprécier</w:t>
      </w:r>
      <w:r w:rsidR="00AA3D8D">
        <w:rPr>
          <w:rFonts w:ascii="Times New Roman" w:hAnsi="Times New Roman" w:cs="Times New Roman"/>
        </w:rPr>
        <w:t xml:space="preserve"> l</w:t>
      </w:r>
      <w:r w:rsidR="001D360B">
        <w:rPr>
          <w:rFonts w:ascii="Times New Roman" w:hAnsi="Times New Roman" w:cs="Times New Roman"/>
        </w:rPr>
        <w:t>a clarté et la complétude</w:t>
      </w:r>
      <w:r w:rsidR="00AA3D8D">
        <w:rPr>
          <w:rFonts w:ascii="Times New Roman" w:hAnsi="Times New Roman" w:cs="Times New Roman"/>
        </w:rPr>
        <w:t xml:space="preserve"> plan suivi.</w:t>
      </w:r>
      <w:r w:rsidR="00FB205D">
        <w:rPr>
          <w:rFonts w:ascii="Times New Roman" w:hAnsi="Times New Roman" w:cs="Times New Roman"/>
        </w:rPr>
        <w:t xml:space="preserve"> </w:t>
      </w:r>
    </w:p>
    <w:p w14:paraId="47EA80A3" w14:textId="77777777" w:rsidR="00062FB6" w:rsidRDefault="00062FB6" w:rsidP="006A772C">
      <w:pPr>
        <w:pStyle w:val="Sansinterligne"/>
        <w:rPr>
          <w:rFonts w:ascii="Times New Roman" w:hAnsi="Times New Roman" w:cs="Times New Roman"/>
        </w:rPr>
      </w:pPr>
    </w:p>
    <w:p w14:paraId="16D9603C" w14:textId="77777777" w:rsidR="00062FB6" w:rsidRDefault="00062FB6" w:rsidP="006A772C">
      <w:pPr>
        <w:pStyle w:val="Sansinterligne"/>
        <w:rPr>
          <w:rFonts w:ascii="Times New Roman" w:hAnsi="Times New Roman" w:cs="Times New Roman"/>
        </w:rPr>
      </w:pPr>
    </w:p>
    <w:p w14:paraId="000BCC70" w14:textId="123833EF" w:rsidR="006A772C" w:rsidRPr="002E52F2" w:rsidRDefault="006A772C" w:rsidP="006A772C">
      <w:pPr>
        <w:pStyle w:val="Sansinterligne"/>
        <w:numPr>
          <w:ilvl w:val="0"/>
          <w:numId w:val="1"/>
        </w:numPr>
        <w:rPr>
          <w:rFonts w:ascii="Times New Roman" w:hAnsi="Times New Roman" w:cs="Times New Roman"/>
          <w:b/>
          <w:bCs/>
        </w:rPr>
      </w:pPr>
      <w:r w:rsidRPr="002E52F2">
        <w:rPr>
          <w:rFonts w:ascii="Times New Roman" w:hAnsi="Times New Roman" w:cs="Times New Roman"/>
          <w:b/>
          <w:bCs/>
        </w:rPr>
        <w:t>L’exclusion nouvelle de l</w:t>
      </w:r>
      <w:r w:rsidR="0057750A" w:rsidRPr="002E52F2">
        <w:rPr>
          <w:rFonts w:ascii="Times New Roman" w:hAnsi="Times New Roman" w:cs="Times New Roman"/>
          <w:b/>
          <w:bCs/>
        </w:rPr>
        <w:t>a</w:t>
      </w:r>
      <w:r w:rsidRPr="002E52F2">
        <w:rPr>
          <w:rFonts w:ascii="Times New Roman" w:hAnsi="Times New Roman" w:cs="Times New Roman"/>
          <w:b/>
          <w:bCs/>
        </w:rPr>
        <w:t xml:space="preserve"> représentation en présence d’une souche unique</w:t>
      </w:r>
    </w:p>
    <w:p w14:paraId="7E22BBBB" w14:textId="77777777" w:rsidR="006A772C" w:rsidRDefault="006A772C" w:rsidP="006A772C">
      <w:pPr>
        <w:pStyle w:val="Sansinterligne"/>
        <w:rPr>
          <w:rFonts w:ascii="Times New Roman" w:hAnsi="Times New Roman" w:cs="Times New Roman"/>
        </w:rPr>
      </w:pPr>
    </w:p>
    <w:p w14:paraId="42FD285B" w14:textId="0BEF0DA7" w:rsidR="006A772C" w:rsidRDefault="006A772C" w:rsidP="006A772C">
      <w:pPr>
        <w:pStyle w:val="Sansinterligne"/>
        <w:numPr>
          <w:ilvl w:val="0"/>
          <w:numId w:val="2"/>
        </w:numPr>
        <w:rPr>
          <w:rFonts w:ascii="Times New Roman" w:hAnsi="Times New Roman" w:cs="Times New Roman"/>
        </w:rPr>
      </w:pPr>
      <w:r>
        <w:rPr>
          <w:rFonts w:ascii="Times New Roman" w:hAnsi="Times New Roman" w:cs="Times New Roman"/>
        </w:rPr>
        <w:t>L’exigence logique d’une pluralité de souches</w:t>
      </w:r>
    </w:p>
    <w:p w14:paraId="1DF557E7" w14:textId="560262B5" w:rsidR="006A772C" w:rsidRDefault="006A772C" w:rsidP="006A772C">
      <w:pPr>
        <w:pStyle w:val="Sansinterligne"/>
        <w:numPr>
          <w:ilvl w:val="0"/>
          <w:numId w:val="3"/>
        </w:numPr>
        <w:rPr>
          <w:rFonts w:ascii="Times New Roman" w:hAnsi="Times New Roman" w:cs="Times New Roman"/>
        </w:rPr>
      </w:pPr>
      <w:r>
        <w:rPr>
          <w:rFonts w:ascii="Times New Roman" w:hAnsi="Times New Roman" w:cs="Times New Roman"/>
        </w:rPr>
        <w:t>Une exigence déduite de la lettre du texte visant « les enfants »</w:t>
      </w:r>
    </w:p>
    <w:p w14:paraId="51592E8F" w14:textId="371D922C" w:rsidR="006A772C" w:rsidRDefault="006A772C" w:rsidP="006A772C">
      <w:pPr>
        <w:pStyle w:val="Sansinterligne"/>
        <w:numPr>
          <w:ilvl w:val="0"/>
          <w:numId w:val="3"/>
        </w:numPr>
        <w:rPr>
          <w:rFonts w:ascii="Times New Roman" w:hAnsi="Times New Roman" w:cs="Times New Roman"/>
        </w:rPr>
      </w:pPr>
      <w:r>
        <w:rPr>
          <w:rFonts w:ascii="Times New Roman" w:hAnsi="Times New Roman" w:cs="Times New Roman"/>
        </w:rPr>
        <w:t>Une exigence déduite de la finalité de la représentation : l’égalité entre les souches</w:t>
      </w:r>
    </w:p>
    <w:p w14:paraId="59E50347" w14:textId="77777777" w:rsidR="006A772C" w:rsidRDefault="006A772C" w:rsidP="006A772C">
      <w:pPr>
        <w:pStyle w:val="Sansinterligne"/>
        <w:rPr>
          <w:rFonts w:ascii="Times New Roman" w:hAnsi="Times New Roman" w:cs="Times New Roman"/>
        </w:rPr>
      </w:pPr>
    </w:p>
    <w:p w14:paraId="5367665A" w14:textId="2F3EFB08" w:rsidR="006A772C" w:rsidRDefault="006A772C" w:rsidP="006A772C">
      <w:pPr>
        <w:pStyle w:val="Sansinterligne"/>
        <w:numPr>
          <w:ilvl w:val="0"/>
          <w:numId w:val="2"/>
        </w:numPr>
        <w:rPr>
          <w:rFonts w:ascii="Times New Roman" w:hAnsi="Times New Roman" w:cs="Times New Roman"/>
        </w:rPr>
      </w:pPr>
      <w:r>
        <w:rPr>
          <w:rFonts w:ascii="Times New Roman" w:hAnsi="Times New Roman" w:cs="Times New Roman"/>
        </w:rPr>
        <w:t>L’absence subséquente d’obligation de rapport des libéralités reçues par le fils unique</w:t>
      </w:r>
      <w:r w:rsidR="0057750A">
        <w:rPr>
          <w:rFonts w:ascii="Times New Roman" w:hAnsi="Times New Roman" w:cs="Times New Roman"/>
        </w:rPr>
        <w:t xml:space="preserve"> prédécédé</w:t>
      </w:r>
    </w:p>
    <w:p w14:paraId="57F5F40A" w14:textId="60489A05" w:rsidR="006A772C" w:rsidRDefault="006A772C" w:rsidP="006A772C">
      <w:pPr>
        <w:pStyle w:val="Sansinterligne"/>
        <w:numPr>
          <w:ilvl w:val="0"/>
          <w:numId w:val="4"/>
        </w:numPr>
        <w:rPr>
          <w:rFonts w:ascii="Times New Roman" w:hAnsi="Times New Roman" w:cs="Times New Roman"/>
        </w:rPr>
      </w:pPr>
      <w:r>
        <w:rPr>
          <w:rFonts w:ascii="Times New Roman" w:hAnsi="Times New Roman" w:cs="Times New Roman"/>
        </w:rPr>
        <w:t>Une application littérale de l’article 848 du Code civil</w:t>
      </w:r>
    </w:p>
    <w:p w14:paraId="0E6B0797" w14:textId="326FD9D8" w:rsidR="006A772C" w:rsidRDefault="00696415" w:rsidP="006A772C">
      <w:pPr>
        <w:pStyle w:val="Sansinterligne"/>
        <w:numPr>
          <w:ilvl w:val="0"/>
          <w:numId w:val="4"/>
        </w:numPr>
        <w:rPr>
          <w:rFonts w:ascii="Times New Roman" w:hAnsi="Times New Roman" w:cs="Times New Roman"/>
        </w:rPr>
      </w:pPr>
      <w:r>
        <w:rPr>
          <w:rFonts w:ascii="Times New Roman" w:hAnsi="Times New Roman" w:cs="Times New Roman"/>
        </w:rPr>
        <w:t xml:space="preserve">Une application logique au regard de la finalité du rapport : l’égalité des héritiers </w:t>
      </w:r>
      <w:r w:rsidR="0057750A">
        <w:rPr>
          <w:rFonts w:ascii="Times New Roman" w:hAnsi="Times New Roman" w:cs="Times New Roman"/>
        </w:rPr>
        <w:t>de même rang</w:t>
      </w:r>
    </w:p>
    <w:p w14:paraId="40F9CE1E" w14:textId="77777777" w:rsidR="0057750A" w:rsidRDefault="0057750A" w:rsidP="0057750A">
      <w:pPr>
        <w:pStyle w:val="Sansinterligne"/>
        <w:rPr>
          <w:rFonts w:ascii="Times New Roman" w:hAnsi="Times New Roman" w:cs="Times New Roman"/>
        </w:rPr>
      </w:pPr>
    </w:p>
    <w:p w14:paraId="27A4CFFD" w14:textId="6035F8F1" w:rsidR="0057750A" w:rsidRPr="002E52F2" w:rsidRDefault="0057750A" w:rsidP="0057750A">
      <w:pPr>
        <w:pStyle w:val="Sansinterligne"/>
        <w:numPr>
          <w:ilvl w:val="0"/>
          <w:numId w:val="1"/>
        </w:numPr>
        <w:rPr>
          <w:rFonts w:ascii="Times New Roman" w:hAnsi="Times New Roman" w:cs="Times New Roman"/>
          <w:b/>
          <w:bCs/>
        </w:rPr>
      </w:pPr>
      <w:r w:rsidRPr="002E52F2">
        <w:rPr>
          <w:rFonts w:ascii="Times New Roman" w:hAnsi="Times New Roman" w:cs="Times New Roman"/>
          <w:b/>
          <w:bCs/>
        </w:rPr>
        <w:t>La possibilité discutable d’une action en réduction </w:t>
      </w:r>
    </w:p>
    <w:p w14:paraId="2D54867D" w14:textId="77777777" w:rsidR="0057750A" w:rsidRDefault="0057750A" w:rsidP="0057750A">
      <w:pPr>
        <w:pStyle w:val="Sansinterligne"/>
        <w:rPr>
          <w:rFonts w:ascii="Times New Roman" w:hAnsi="Times New Roman" w:cs="Times New Roman"/>
        </w:rPr>
      </w:pPr>
    </w:p>
    <w:p w14:paraId="1DC7E21F" w14:textId="031DE6EE" w:rsidR="0057750A" w:rsidRDefault="0057750A" w:rsidP="0057750A">
      <w:pPr>
        <w:pStyle w:val="Sansinterligne"/>
        <w:numPr>
          <w:ilvl w:val="0"/>
          <w:numId w:val="5"/>
        </w:numPr>
        <w:rPr>
          <w:rFonts w:ascii="Times New Roman" w:hAnsi="Times New Roman" w:cs="Times New Roman"/>
        </w:rPr>
      </w:pPr>
      <w:r>
        <w:rPr>
          <w:rFonts w:ascii="Times New Roman" w:hAnsi="Times New Roman" w:cs="Times New Roman"/>
        </w:rPr>
        <w:t>Une possibilité accrue de réduction des libéralités</w:t>
      </w:r>
    </w:p>
    <w:p w14:paraId="539C0270" w14:textId="6C44AEB2" w:rsidR="0057750A" w:rsidRDefault="0057750A" w:rsidP="0057750A">
      <w:pPr>
        <w:pStyle w:val="Sansinterligne"/>
        <w:numPr>
          <w:ilvl w:val="0"/>
          <w:numId w:val="6"/>
        </w:numPr>
        <w:rPr>
          <w:rFonts w:ascii="Times New Roman" w:hAnsi="Times New Roman" w:cs="Times New Roman"/>
        </w:rPr>
      </w:pPr>
      <w:r>
        <w:rPr>
          <w:rFonts w:ascii="Times New Roman" w:hAnsi="Times New Roman" w:cs="Times New Roman"/>
        </w:rPr>
        <w:t>L’imputation des libéralités non rapportables sur la quotité disponible</w:t>
      </w:r>
    </w:p>
    <w:p w14:paraId="6085BE3B" w14:textId="130378B2" w:rsidR="0057750A" w:rsidRDefault="0057750A" w:rsidP="0057750A">
      <w:pPr>
        <w:pStyle w:val="Sansinterligne"/>
        <w:numPr>
          <w:ilvl w:val="0"/>
          <w:numId w:val="6"/>
        </w:numPr>
        <w:rPr>
          <w:rFonts w:ascii="Times New Roman" w:hAnsi="Times New Roman" w:cs="Times New Roman"/>
        </w:rPr>
      </w:pPr>
      <w:r>
        <w:rPr>
          <w:rFonts w:ascii="Times New Roman" w:hAnsi="Times New Roman" w:cs="Times New Roman"/>
        </w:rPr>
        <w:t>La fragilisation subséquente des autres libéralités</w:t>
      </w:r>
    </w:p>
    <w:p w14:paraId="55A0D25F" w14:textId="77777777" w:rsidR="0057750A" w:rsidRDefault="0057750A" w:rsidP="0057750A">
      <w:pPr>
        <w:pStyle w:val="Sansinterligne"/>
        <w:rPr>
          <w:rFonts w:ascii="Times New Roman" w:hAnsi="Times New Roman" w:cs="Times New Roman"/>
        </w:rPr>
      </w:pPr>
    </w:p>
    <w:p w14:paraId="1D7E6EA1" w14:textId="4A18D4ED" w:rsidR="0057750A" w:rsidRDefault="0057750A" w:rsidP="0057750A">
      <w:pPr>
        <w:pStyle w:val="Sansinterligne"/>
        <w:numPr>
          <w:ilvl w:val="0"/>
          <w:numId w:val="5"/>
        </w:numPr>
        <w:rPr>
          <w:rFonts w:ascii="Times New Roman" w:hAnsi="Times New Roman" w:cs="Times New Roman"/>
        </w:rPr>
      </w:pPr>
      <w:r>
        <w:rPr>
          <w:rFonts w:ascii="Times New Roman" w:hAnsi="Times New Roman" w:cs="Times New Roman"/>
        </w:rPr>
        <w:t>Une possibilité facteur d’une insécurité juridique critiquable</w:t>
      </w:r>
    </w:p>
    <w:p w14:paraId="36918062" w14:textId="0D702C32" w:rsidR="0057750A" w:rsidRDefault="0057750A" w:rsidP="0057750A">
      <w:pPr>
        <w:pStyle w:val="Sansinterligne"/>
        <w:numPr>
          <w:ilvl w:val="0"/>
          <w:numId w:val="7"/>
        </w:numPr>
        <w:rPr>
          <w:rFonts w:ascii="Times New Roman" w:hAnsi="Times New Roman" w:cs="Times New Roman"/>
        </w:rPr>
      </w:pPr>
      <w:r>
        <w:rPr>
          <w:rFonts w:ascii="Times New Roman" w:hAnsi="Times New Roman" w:cs="Times New Roman"/>
        </w:rPr>
        <w:t>Une sanction de la volonté du défunt en dépit de sa conformité initiale à la réserve</w:t>
      </w:r>
    </w:p>
    <w:p w14:paraId="233E5385" w14:textId="4E5CD1A2" w:rsidR="0057750A" w:rsidRDefault="00D87DF2" w:rsidP="0057750A">
      <w:pPr>
        <w:pStyle w:val="Sansinterligne"/>
        <w:numPr>
          <w:ilvl w:val="0"/>
          <w:numId w:val="7"/>
        </w:numPr>
        <w:rPr>
          <w:rFonts w:ascii="Times New Roman" w:hAnsi="Times New Roman" w:cs="Times New Roman"/>
        </w:rPr>
      </w:pPr>
      <w:r>
        <w:rPr>
          <w:rFonts w:ascii="Times New Roman" w:hAnsi="Times New Roman" w:cs="Times New Roman"/>
        </w:rPr>
        <w:t>Proposition pour un texte nouveau</w:t>
      </w:r>
    </w:p>
    <w:p w14:paraId="51FE3B82" w14:textId="77777777" w:rsidR="00AA3D8D" w:rsidRDefault="00AA3D8D" w:rsidP="00AA3D8D">
      <w:pPr>
        <w:pStyle w:val="Sansinterligne"/>
        <w:rPr>
          <w:rFonts w:ascii="Times New Roman" w:hAnsi="Times New Roman" w:cs="Times New Roman"/>
        </w:rPr>
      </w:pPr>
    </w:p>
    <w:p w14:paraId="5B357F39" w14:textId="77777777" w:rsidR="00AA3D8D" w:rsidRDefault="00AA3D8D" w:rsidP="00AA3D8D">
      <w:pPr>
        <w:pStyle w:val="Sansinterligne"/>
        <w:ind w:left="708"/>
        <w:rPr>
          <w:rFonts w:ascii="Times New Roman" w:hAnsi="Times New Roman" w:cs="Times New Roman"/>
        </w:rPr>
      </w:pPr>
    </w:p>
    <w:p w14:paraId="4D84D197" w14:textId="2447C3D9" w:rsidR="001A66F6" w:rsidRDefault="00AA3D8D" w:rsidP="00484970">
      <w:pPr>
        <w:pStyle w:val="Sansinterligne"/>
        <w:ind w:left="708" w:firstLine="372"/>
        <w:jc w:val="both"/>
        <w:rPr>
          <w:rFonts w:ascii="Times New Roman" w:hAnsi="Times New Roman" w:cs="Times New Roman"/>
        </w:rPr>
      </w:pPr>
      <w:r>
        <w:rPr>
          <w:rFonts w:ascii="Times New Roman" w:hAnsi="Times New Roman" w:cs="Times New Roman"/>
        </w:rPr>
        <w:t xml:space="preserve">Pour information, </w:t>
      </w:r>
      <w:r w:rsidR="00636EBB">
        <w:rPr>
          <w:rFonts w:ascii="Times New Roman" w:hAnsi="Times New Roman" w:cs="Times New Roman"/>
        </w:rPr>
        <w:t>sur l’ensemble des parcours de master, les notes de cet examen vont de 2 à 18,5/20, la moyenne est de 10,</w:t>
      </w:r>
      <w:r w:rsidR="00EA2374">
        <w:rPr>
          <w:rFonts w:ascii="Times New Roman" w:hAnsi="Times New Roman" w:cs="Times New Roman"/>
        </w:rPr>
        <w:t>8 et de nombreuses copies se situent entre 10 et 12</w:t>
      </w:r>
      <w:r w:rsidR="001F0B8C">
        <w:rPr>
          <w:rFonts w:ascii="Times New Roman" w:hAnsi="Times New Roman" w:cs="Times New Roman"/>
        </w:rPr>
        <w:t>.</w:t>
      </w:r>
      <w:r w:rsidR="00CE1AEC">
        <w:rPr>
          <w:rFonts w:ascii="Times New Roman" w:hAnsi="Times New Roman" w:cs="Times New Roman"/>
        </w:rPr>
        <w:t xml:space="preserve"> Pour celles-ci la compréhension de la solution </w:t>
      </w:r>
      <w:r w:rsidR="00A41652">
        <w:rPr>
          <w:rFonts w:ascii="Times New Roman" w:hAnsi="Times New Roman" w:cs="Times New Roman"/>
        </w:rPr>
        <w:t>était acquise, mais le plus souvent</w:t>
      </w:r>
      <w:r w:rsidR="009F2332">
        <w:rPr>
          <w:rFonts w:ascii="Times New Roman" w:hAnsi="Times New Roman" w:cs="Times New Roman"/>
        </w:rPr>
        <w:t xml:space="preserve"> la recherche des justifications était partielle (notamment en raison d’un</w:t>
      </w:r>
      <w:r w:rsidR="00D862A8">
        <w:rPr>
          <w:rFonts w:ascii="Times New Roman" w:hAnsi="Times New Roman" w:cs="Times New Roman"/>
        </w:rPr>
        <w:t>e</w:t>
      </w:r>
      <w:r w:rsidR="009F2332">
        <w:rPr>
          <w:rFonts w:ascii="Times New Roman" w:hAnsi="Times New Roman" w:cs="Times New Roman"/>
        </w:rPr>
        <w:t xml:space="preserve"> absence de vérification de</w:t>
      </w:r>
      <w:r w:rsidR="00A610DD">
        <w:rPr>
          <w:rFonts w:ascii="Times New Roman" w:hAnsi="Times New Roman" w:cs="Times New Roman"/>
        </w:rPr>
        <w:t xml:space="preserve"> la lettre des textes cités</w:t>
      </w:r>
      <w:r w:rsidR="00B850E9">
        <w:rPr>
          <w:rFonts w:ascii="Times New Roman" w:hAnsi="Times New Roman" w:cs="Times New Roman"/>
        </w:rPr>
        <w:t xml:space="preserve"> par la solution</w:t>
      </w:r>
      <w:r w:rsidR="00A610DD">
        <w:rPr>
          <w:rFonts w:ascii="Times New Roman" w:hAnsi="Times New Roman" w:cs="Times New Roman"/>
        </w:rPr>
        <w:t>) et les conséquences médiates (qui étaient quand même l’objet initial de l’action en Justice) non ou mal per</w:t>
      </w:r>
      <w:r w:rsidR="00CC4241">
        <w:rPr>
          <w:rFonts w:ascii="Times New Roman" w:hAnsi="Times New Roman" w:cs="Times New Roman"/>
        </w:rPr>
        <w:t>çues.</w:t>
      </w:r>
      <w:r w:rsidR="0036329F">
        <w:rPr>
          <w:rFonts w:ascii="Times New Roman" w:hAnsi="Times New Roman" w:cs="Times New Roman"/>
        </w:rPr>
        <w:t xml:space="preserve"> </w:t>
      </w:r>
      <w:r w:rsidR="0057072A">
        <w:rPr>
          <w:rFonts w:ascii="Times New Roman" w:hAnsi="Times New Roman" w:cs="Times New Roman"/>
        </w:rPr>
        <w:t>Aussi, je me permets</w:t>
      </w:r>
      <w:r w:rsidR="00E12011">
        <w:rPr>
          <w:rFonts w:ascii="Times New Roman" w:hAnsi="Times New Roman" w:cs="Times New Roman"/>
        </w:rPr>
        <w:t xml:space="preserve"> de radoter pour revenir une dernière fois sur la méthodologie.</w:t>
      </w:r>
      <w:r w:rsidR="00444755">
        <w:rPr>
          <w:rFonts w:ascii="Times New Roman" w:hAnsi="Times New Roman" w:cs="Times New Roman"/>
        </w:rPr>
        <w:t xml:space="preserve"> Pour véritablement comprendre l’apport d’une décision, il faut toujours :</w:t>
      </w:r>
    </w:p>
    <w:p w14:paraId="28C5919A" w14:textId="34D88AA8" w:rsidR="00444755" w:rsidRDefault="008C74EC" w:rsidP="00444755">
      <w:pPr>
        <w:pStyle w:val="Sansinterligne"/>
        <w:numPr>
          <w:ilvl w:val="0"/>
          <w:numId w:val="8"/>
        </w:numPr>
        <w:jc w:val="both"/>
        <w:rPr>
          <w:rFonts w:ascii="Times New Roman" w:hAnsi="Times New Roman" w:cs="Times New Roman"/>
        </w:rPr>
      </w:pPr>
      <w:r>
        <w:rPr>
          <w:rFonts w:ascii="Times New Roman" w:hAnsi="Times New Roman" w:cs="Times New Roman"/>
        </w:rPr>
        <w:t>C</w:t>
      </w:r>
      <w:r w:rsidR="00444755">
        <w:rPr>
          <w:rFonts w:ascii="Times New Roman" w:hAnsi="Times New Roman" w:cs="Times New Roman"/>
        </w:rPr>
        <w:t>onfronter</w:t>
      </w:r>
      <w:r>
        <w:rPr>
          <w:rFonts w:ascii="Times New Roman" w:hAnsi="Times New Roman" w:cs="Times New Roman"/>
        </w:rPr>
        <w:t xml:space="preserve"> la solution énoncée aux textes invoqués pour identifier si elle leur ajoute un élément (comme cela était le cas en passant d’une condition sous-entendue à une condition explicite)</w:t>
      </w:r>
    </w:p>
    <w:p w14:paraId="40F6147B" w14:textId="71466ACD" w:rsidR="009B42FC" w:rsidRDefault="009B42FC" w:rsidP="00444755">
      <w:pPr>
        <w:pStyle w:val="Sansinterligne"/>
        <w:numPr>
          <w:ilvl w:val="0"/>
          <w:numId w:val="8"/>
        </w:numPr>
        <w:jc w:val="both"/>
        <w:rPr>
          <w:rFonts w:ascii="Times New Roman" w:hAnsi="Times New Roman" w:cs="Times New Roman"/>
        </w:rPr>
      </w:pPr>
      <w:r>
        <w:rPr>
          <w:rFonts w:ascii="Times New Roman" w:hAnsi="Times New Roman" w:cs="Times New Roman"/>
        </w:rPr>
        <w:t>Confronter cette solution à la finalité du texte</w:t>
      </w:r>
    </w:p>
    <w:p w14:paraId="77C768E8" w14:textId="5D9DFD9A" w:rsidR="009B42FC" w:rsidRDefault="009B42FC" w:rsidP="009B42FC">
      <w:pPr>
        <w:pStyle w:val="Sansinterligne"/>
        <w:ind w:left="720"/>
        <w:jc w:val="both"/>
        <w:rPr>
          <w:rFonts w:ascii="Times New Roman" w:hAnsi="Times New Roman" w:cs="Times New Roman"/>
        </w:rPr>
      </w:pPr>
      <w:r>
        <w:rPr>
          <w:rFonts w:ascii="Times New Roman" w:hAnsi="Times New Roman" w:cs="Times New Roman"/>
        </w:rPr>
        <w:t>Ces deux étapes ne sont pas juste un pla</w:t>
      </w:r>
      <w:r w:rsidR="00DE35B4">
        <w:rPr>
          <w:rFonts w:ascii="Times New Roman" w:hAnsi="Times New Roman" w:cs="Times New Roman"/>
        </w:rPr>
        <w:t>isir intellectuel de théoricien</w:t>
      </w:r>
      <w:r w:rsidR="000E3BEB">
        <w:rPr>
          <w:rFonts w:ascii="Times New Roman" w:hAnsi="Times New Roman" w:cs="Times New Roman"/>
        </w:rPr>
        <w:t>. En</w:t>
      </w:r>
      <w:r w:rsidR="00DE35B4">
        <w:rPr>
          <w:rFonts w:ascii="Times New Roman" w:hAnsi="Times New Roman" w:cs="Times New Roman"/>
        </w:rPr>
        <w:t xml:space="preserve"> tant que futur</w:t>
      </w:r>
      <w:r w:rsidR="00AD113A">
        <w:rPr>
          <w:rFonts w:ascii="Times New Roman" w:hAnsi="Times New Roman" w:cs="Times New Roman"/>
        </w:rPr>
        <w:t xml:space="preserve">s </w:t>
      </w:r>
      <w:r w:rsidR="00DE35B4">
        <w:rPr>
          <w:rFonts w:ascii="Times New Roman" w:hAnsi="Times New Roman" w:cs="Times New Roman"/>
        </w:rPr>
        <w:t>acteurs du droit elles vous permettront</w:t>
      </w:r>
      <w:r w:rsidR="00AD113A">
        <w:rPr>
          <w:rFonts w:ascii="Times New Roman" w:hAnsi="Times New Roman" w:cs="Times New Roman"/>
        </w:rPr>
        <w:t xml:space="preserve"> de nourrir vos plaidoiries (pour contester ou soutenir une position) ou </w:t>
      </w:r>
      <w:r w:rsidR="00E72B1D">
        <w:rPr>
          <w:rFonts w:ascii="Times New Roman" w:hAnsi="Times New Roman" w:cs="Times New Roman"/>
        </w:rPr>
        <w:t xml:space="preserve">vous guideront pour faire la balance entre les arguments qui vous sont présentés si vous êtes </w:t>
      </w:r>
      <w:r w:rsidR="00D51A50">
        <w:rPr>
          <w:rFonts w:ascii="Times New Roman" w:hAnsi="Times New Roman" w:cs="Times New Roman"/>
        </w:rPr>
        <w:t>amenés à rendre la Justice.</w:t>
      </w:r>
    </w:p>
    <w:p w14:paraId="679F7930" w14:textId="7516522F" w:rsidR="00D51A50" w:rsidRDefault="00D51A50" w:rsidP="009B42FC">
      <w:pPr>
        <w:pStyle w:val="Sansinterligne"/>
        <w:ind w:left="720"/>
        <w:jc w:val="both"/>
        <w:rPr>
          <w:rFonts w:ascii="Times New Roman" w:hAnsi="Times New Roman" w:cs="Times New Roman"/>
        </w:rPr>
      </w:pPr>
      <w:r>
        <w:rPr>
          <w:rFonts w:ascii="Times New Roman" w:hAnsi="Times New Roman" w:cs="Times New Roman"/>
        </w:rPr>
        <w:t>Enfin, il convient de tirer toutes les conséquences (immédiates et médiates) de la solution</w:t>
      </w:r>
      <w:r w:rsidR="00025A78">
        <w:rPr>
          <w:rFonts w:ascii="Times New Roman" w:hAnsi="Times New Roman" w:cs="Times New Roman"/>
        </w:rPr>
        <w:t xml:space="preserve"> pour adapter votre pratique et les conseils que vous donnerez à vos clients (par exemple en tant que rédacteur d’actes).</w:t>
      </w:r>
    </w:p>
    <w:p w14:paraId="6314B8F5" w14:textId="77777777" w:rsidR="00F9100B" w:rsidRDefault="00F9100B" w:rsidP="009B42FC">
      <w:pPr>
        <w:pStyle w:val="Sansinterligne"/>
        <w:ind w:left="720"/>
        <w:jc w:val="both"/>
        <w:rPr>
          <w:rFonts w:ascii="Times New Roman" w:hAnsi="Times New Roman" w:cs="Times New Roman"/>
        </w:rPr>
      </w:pPr>
    </w:p>
    <w:p w14:paraId="03E0165C" w14:textId="2DFAF4EE" w:rsidR="00CC4241" w:rsidRDefault="001D6A1A" w:rsidP="00484970">
      <w:pPr>
        <w:pStyle w:val="Sansinterligne"/>
        <w:ind w:left="708" w:firstLine="372"/>
        <w:jc w:val="both"/>
        <w:rPr>
          <w:rFonts w:ascii="Times New Roman" w:hAnsi="Times New Roman" w:cs="Times New Roman"/>
        </w:rPr>
      </w:pPr>
      <w:r>
        <w:rPr>
          <w:rFonts w:ascii="Times New Roman" w:hAnsi="Times New Roman" w:cs="Times New Roman"/>
        </w:rPr>
        <w:t>Si parfois ces points doivent encore être approfondis</w:t>
      </w:r>
      <w:r w:rsidR="008E3C38">
        <w:rPr>
          <w:rFonts w:ascii="Times New Roman" w:hAnsi="Times New Roman" w:cs="Times New Roman"/>
        </w:rPr>
        <w:t>, en revanche et d</w:t>
      </w:r>
      <w:r w:rsidR="00CC4241">
        <w:rPr>
          <w:rFonts w:ascii="Times New Roman" w:hAnsi="Times New Roman" w:cs="Times New Roman"/>
        </w:rPr>
        <w:t>ans l’ensemble, il convient de saluer la forme</w:t>
      </w:r>
      <w:r w:rsidR="008E3C38">
        <w:rPr>
          <w:rFonts w:ascii="Times New Roman" w:hAnsi="Times New Roman" w:cs="Times New Roman"/>
        </w:rPr>
        <w:t xml:space="preserve"> de vos développements. Cela </w:t>
      </w:r>
      <w:r w:rsidR="00F479FB">
        <w:rPr>
          <w:rFonts w:ascii="Times New Roman" w:hAnsi="Times New Roman" w:cs="Times New Roman"/>
        </w:rPr>
        <w:t xml:space="preserve">est un point très positif pour ceux qui envisagent de présenter des </w:t>
      </w:r>
      <w:r w:rsidR="00623B47">
        <w:rPr>
          <w:rFonts w:ascii="Times New Roman" w:hAnsi="Times New Roman" w:cs="Times New Roman"/>
        </w:rPr>
        <w:t>examens ou concours d’accès à des voies p</w:t>
      </w:r>
      <w:r w:rsidR="004B3607">
        <w:rPr>
          <w:rFonts w:ascii="Times New Roman" w:hAnsi="Times New Roman" w:cs="Times New Roman"/>
        </w:rPr>
        <w:t>rofessionn</w:t>
      </w:r>
      <w:r w:rsidR="00623B47">
        <w:rPr>
          <w:rFonts w:ascii="Times New Roman" w:hAnsi="Times New Roman" w:cs="Times New Roman"/>
        </w:rPr>
        <w:t>elles.</w:t>
      </w:r>
    </w:p>
    <w:p w14:paraId="3F92F1AD" w14:textId="77777777" w:rsidR="005E6FAD" w:rsidRDefault="005E6FAD" w:rsidP="00484970">
      <w:pPr>
        <w:pStyle w:val="Sansinterligne"/>
        <w:ind w:left="708" w:firstLine="372"/>
        <w:jc w:val="both"/>
        <w:rPr>
          <w:rFonts w:ascii="Times New Roman" w:hAnsi="Times New Roman" w:cs="Times New Roman"/>
        </w:rPr>
      </w:pPr>
    </w:p>
    <w:p w14:paraId="3DE902E1" w14:textId="117A523D" w:rsidR="005E6FAD" w:rsidRDefault="005E6FAD" w:rsidP="005E6FAD">
      <w:pPr>
        <w:pStyle w:val="Sansinterligne"/>
        <w:ind w:left="708" w:firstLine="372"/>
        <w:jc w:val="both"/>
        <w:rPr>
          <w:rFonts w:ascii="Times New Roman" w:hAnsi="Times New Roman" w:cs="Times New Roman"/>
        </w:rPr>
      </w:pPr>
      <w:r>
        <w:rPr>
          <w:rFonts w:ascii="Times New Roman" w:hAnsi="Times New Roman" w:cs="Times New Roman"/>
        </w:rPr>
        <w:t xml:space="preserve">Précision : </w:t>
      </w:r>
      <w:r w:rsidR="008924E0">
        <w:rPr>
          <w:rFonts w:ascii="Times New Roman" w:hAnsi="Times New Roman" w:cs="Times New Roman"/>
        </w:rPr>
        <w:t>l</w:t>
      </w:r>
      <w:r>
        <w:rPr>
          <w:rFonts w:ascii="Times New Roman" w:hAnsi="Times New Roman" w:cs="Times New Roman"/>
        </w:rPr>
        <w:t>e barème a été adapté pour les copies ayant aussi commenté la question de la qualification des présents d’usage</w:t>
      </w:r>
      <w:r w:rsidR="008924E0">
        <w:rPr>
          <w:rFonts w:ascii="Times New Roman" w:hAnsi="Times New Roman" w:cs="Times New Roman"/>
        </w:rPr>
        <w:t>, car je reconnais que les précisions de l’énoncé sur la partie à commenter manquaient de clarté.</w:t>
      </w:r>
    </w:p>
    <w:p w14:paraId="6EE4B8FF" w14:textId="2F20582B" w:rsidR="005E6FAD" w:rsidRDefault="005E6FAD" w:rsidP="00484970">
      <w:pPr>
        <w:pStyle w:val="Sansinterligne"/>
        <w:ind w:left="708" w:firstLine="372"/>
        <w:jc w:val="both"/>
        <w:rPr>
          <w:rFonts w:ascii="Times New Roman" w:hAnsi="Times New Roman" w:cs="Times New Roman"/>
        </w:rPr>
      </w:pPr>
    </w:p>
    <w:p w14:paraId="2253E656" w14:textId="77777777" w:rsidR="00E34897" w:rsidRDefault="00E34897" w:rsidP="00484970">
      <w:pPr>
        <w:pStyle w:val="Sansinterligne"/>
        <w:ind w:left="708" w:firstLine="372"/>
        <w:jc w:val="both"/>
        <w:rPr>
          <w:rFonts w:ascii="Times New Roman" w:hAnsi="Times New Roman" w:cs="Times New Roman"/>
        </w:rPr>
      </w:pPr>
    </w:p>
    <w:p w14:paraId="0C74F84C" w14:textId="77777777" w:rsidR="00E34897" w:rsidRDefault="00E34897" w:rsidP="00484970">
      <w:pPr>
        <w:pStyle w:val="Sansinterligne"/>
        <w:ind w:left="708" w:firstLine="372"/>
        <w:jc w:val="both"/>
        <w:rPr>
          <w:rFonts w:ascii="Times New Roman" w:hAnsi="Times New Roman" w:cs="Times New Roman"/>
        </w:rPr>
      </w:pPr>
    </w:p>
    <w:p w14:paraId="668C741E" w14:textId="77777777" w:rsidR="00E34897" w:rsidRPr="00E34897" w:rsidRDefault="00E34897" w:rsidP="00E34897">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28"/>
          <w:szCs w:val="28"/>
        </w:rPr>
      </w:pPr>
      <w:r w:rsidRPr="00E34897">
        <w:rPr>
          <w:rFonts w:ascii="Times New Roman" w:hAnsi="Times New Roman" w:cs="Times New Roman"/>
          <w:b/>
          <w:bCs/>
          <w:sz w:val="28"/>
          <w:szCs w:val="28"/>
        </w:rPr>
        <w:t>Coup de cœur examen terminal</w:t>
      </w:r>
    </w:p>
    <w:p w14:paraId="354F81C2" w14:textId="77777777" w:rsidR="00E34897" w:rsidRDefault="00E34897" w:rsidP="00E34897"/>
    <w:p w14:paraId="4631C7AB" w14:textId="30BAB751" w:rsidR="00E34897" w:rsidRDefault="00E34897" w:rsidP="00E34897">
      <w:pPr>
        <w:ind w:firstLine="708"/>
        <w:jc w:val="both"/>
        <w:rPr>
          <w:rFonts w:ascii="Times New Roman" w:hAnsi="Times New Roman" w:cs="Times New Roman"/>
          <w:sz w:val="24"/>
          <w:szCs w:val="24"/>
        </w:rPr>
      </w:pPr>
      <w:r>
        <w:rPr>
          <w:rFonts w:ascii="Times New Roman" w:hAnsi="Times New Roman" w:cs="Times New Roman"/>
          <w:sz w:val="24"/>
          <w:szCs w:val="24"/>
        </w:rPr>
        <w:t>Vous maitrisez maintenant les grands principes de notre droit des successions et des libéralités, il est temps de s’interroger sur ses fondements moraux, philosophiques, politiques et économiques. Pour vous lancer dans cette aventure intellectuelle et citoyenne</w:t>
      </w:r>
      <w:r w:rsidR="00552E5B">
        <w:rPr>
          <w:rFonts w:ascii="Times New Roman" w:hAnsi="Times New Roman" w:cs="Times New Roman"/>
          <w:sz w:val="24"/>
          <w:szCs w:val="24"/>
        </w:rPr>
        <w:t>,</w:t>
      </w:r>
      <w:r>
        <w:rPr>
          <w:rFonts w:ascii="Times New Roman" w:hAnsi="Times New Roman" w:cs="Times New Roman"/>
          <w:sz w:val="24"/>
          <w:szCs w:val="24"/>
        </w:rPr>
        <w:t xml:space="preserve"> vous n’êtes pas seuls. En effet, dans le sillage des travaux </w:t>
      </w:r>
      <w:r w:rsidR="00552E5B">
        <w:rPr>
          <w:rFonts w:ascii="Times New Roman" w:hAnsi="Times New Roman" w:cs="Times New Roman"/>
          <w:sz w:val="24"/>
          <w:szCs w:val="24"/>
        </w:rPr>
        <w:t xml:space="preserve">de </w:t>
      </w:r>
      <w:r>
        <w:rPr>
          <w:rFonts w:ascii="Times New Roman" w:hAnsi="Times New Roman" w:cs="Times New Roman"/>
          <w:sz w:val="24"/>
          <w:szCs w:val="24"/>
        </w:rPr>
        <w:t xml:space="preserve">Thomas Piketty, le questionnement philosophique et moral sur l’héritage refleurit, par exemple au travers du projet de recherches PHILHERIT dont la coordinatrice vient de publier un ouvrage personnel aux titre et sous-titre signifiants : </w:t>
      </w:r>
      <w:r w:rsidRPr="00776949">
        <w:rPr>
          <w:rFonts w:ascii="Times New Roman" w:hAnsi="Times New Roman" w:cs="Times New Roman"/>
          <w:i/>
          <w:iCs/>
          <w:sz w:val="24"/>
          <w:szCs w:val="24"/>
        </w:rPr>
        <w:t xml:space="preserve">L’injustice en héritage, Repenser la transmission du patrimoine, Mélanie Plouviez, La </w:t>
      </w:r>
      <w:r>
        <w:rPr>
          <w:rFonts w:ascii="Times New Roman" w:hAnsi="Times New Roman" w:cs="Times New Roman"/>
          <w:i/>
          <w:iCs/>
          <w:sz w:val="24"/>
          <w:szCs w:val="24"/>
        </w:rPr>
        <w:t>D</w:t>
      </w:r>
      <w:r w:rsidRPr="00776949">
        <w:rPr>
          <w:rFonts w:ascii="Times New Roman" w:hAnsi="Times New Roman" w:cs="Times New Roman"/>
          <w:i/>
          <w:iCs/>
          <w:sz w:val="24"/>
          <w:szCs w:val="24"/>
        </w:rPr>
        <w:t>écouverte, 2025</w:t>
      </w:r>
      <w:r>
        <w:rPr>
          <w:rFonts w:ascii="Times New Roman" w:hAnsi="Times New Roman" w:cs="Times New Roman"/>
          <w:sz w:val="24"/>
          <w:szCs w:val="24"/>
        </w:rPr>
        <w:t>.</w:t>
      </w:r>
    </w:p>
    <w:p w14:paraId="7EC5BCF0" w14:textId="782B317F" w:rsidR="00E34897" w:rsidRDefault="00E34897" w:rsidP="00E34897">
      <w:pPr>
        <w:jc w:val="both"/>
        <w:rPr>
          <w:rFonts w:ascii="Times New Roman" w:hAnsi="Times New Roman" w:cs="Times New Roman"/>
          <w:sz w:val="24"/>
          <w:szCs w:val="24"/>
        </w:rPr>
      </w:pPr>
      <w:r>
        <w:rPr>
          <w:rFonts w:ascii="Times New Roman" w:hAnsi="Times New Roman" w:cs="Times New Roman"/>
          <w:sz w:val="24"/>
          <w:szCs w:val="24"/>
        </w:rPr>
        <w:tab/>
        <w:t>Cet ouvrage permet de se plonger avec délectation dans la profonde, enflammée et stimulante réflexion qui s’est déployée à propos de l’héritage durant la période révolutionnaire et</w:t>
      </w:r>
      <w:r w:rsidR="00A9190A">
        <w:rPr>
          <w:rFonts w:ascii="Times New Roman" w:hAnsi="Times New Roman" w:cs="Times New Roman"/>
          <w:sz w:val="24"/>
          <w:szCs w:val="24"/>
        </w:rPr>
        <w:t xml:space="preserve"> pendant</w:t>
      </w:r>
      <w:r>
        <w:rPr>
          <w:rFonts w:ascii="Times New Roman" w:hAnsi="Times New Roman" w:cs="Times New Roman"/>
          <w:sz w:val="24"/>
          <w:szCs w:val="24"/>
        </w:rPr>
        <w:t xml:space="preserve"> tout le 19</w:t>
      </w:r>
      <w:r w:rsidRPr="00776949">
        <w:rPr>
          <w:rFonts w:ascii="Times New Roman" w:hAnsi="Times New Roman" w:cs="Times New Roman"/>
          <w:sz w:val="24"/>
          <w:szCs w:val="24"/>
          <w:vertAlign w:val="superscript"/>
        </w:rPr>
        <w:t>ème</w:t>
      </w:r>
      <w:r>
        <w:rPr>
          <w:rFonts w:ascii="Times New Roman" w:hAnsi="Times New Roman" w:cs="Times New Roman"/>
          <w:sz w:val="24"/>
          <w:szCs w:val="24"/>
        </w:rPr>
        <w:t xml:space="preserve"> siècle. Dépassant le résumé drastique et donc mutilateur dressé en introduction du cours de ce semestre, </w:t>
      </w:r>
      <w:r w:rsidR="008F398C">
        <w:rPr>
          <w:rFonts w:ascii="Times New Roman" w:hAnsi="Times New Roman" w:cs="Times New Roman"/>
          <w:sz w:val="24"/>
          <w:szCs w:val="24"/>
        </w:rPr>
        <w:t>ce livre</w:t>
      </w:r>
      <w:r>
        <w:rPr>
          <w:rFonts w:ascii="Times New Roman" w:hAnsi="Times New Roman" w:cs="Times New Roman"/>
          <w:sz w:val="24"/>
          <w:szCs w:val="24"/>
        </w:rPr>
        <w:t xml:space="preserve"> offre une immersion passionnante dans </w:t>
      </w:r>
      <w:r>
        <w:rPr>
          <w:rFonts w:ascii="Times New Roman" w:hAnsi="Times New Roman" w:cs="Times New Roman"/>
          <w:sz w:val="24"/>
          <w:szCs w:val="24"/>
        </w:rPr>
        <w:lastRenderedPageBreak/>
        <w:t>l’éloquence et l’intensité de la recherche du bien public de Mirabeau, Merlin de Douai, Tocqueville, Godin, Saint-Simon et de bien d’autres.</w:t>
      </w:r>
    </w:p>
    <w:p w14:paraId="02EE50E2" w14:textId="3B2841D8" w:rsidR="00E34897" w:rsidRDefault="00E34897" w:rsidP="00E34897">
      <w:pPr>
        <w:jc w:val="both"/>
        <w:rPr>
          <w:rFonts w:ascii="Times New Roman" w:hAnsi="Times New Roman" w:cs="Times New Roman"/>
          <w:sz w:val="24"/>
          <w:szCs w:val="24"/>
        </w:rPr>
      </w:pPr>
      <w:r>
        <w:rPr>
          <w:rFonts w:ascii="Times New Roman" w:hAnsi="Times New Roman" w:cs="Times New Roman"/>
          <w:sz w:val="24"/>
          <w:szCs w:val="24"/>
        </w:rPr>
        <w:tab/>
        <w:t xml:space="preserve">Néanmoins, au-delà de la pertinence de l’interrogation : </w:t>
      </w:r>
      <w:r w:rsidR="004A0703">
        <w:rPr>
          <w:rFonts w:ascii="Times New Roman" w:hAnsi="Times New Roman" w:cs="Times New Roman"/>
          <w:sz w:val="24"/>
          <w:szCs w:val="24"/>
        </w:rPr>
        <w:t>« </w:t>
      </w:r>
      <w:r>
        <w:rPr>
          <w:rFonts w:ascii="Times New Roman" w:hAnsi="Times New Roman" w:cs="Times New Roman"/>
          <w:sz w:val="24"/>
          <w:szCs w:val="24"/>
        </w:rPr>
        <w:t>penser l’héritage</w:t>
      </w:r>
      <w:r w:rsidR="004A0703">
        <w:rPr>
          <w:rFonts w:ascii="Times New Roman" w:hAnsi="Times New Roman" w:cs="Times New Roman"/>
          <w:sz w:val="24"/>
          <w:szCs w:val="24"/>
        </w:rPr>
        <w:t> »</w:t>
      </w:r>
      <w:r>
        <w:rPr>
          <w:rFonts w:ascii="Times New Roman" w:hAnsi="Times New Roman" w:cs="Times New Roman"/>
          <w:sz w:val="24"/>
          <w:szCs w:val="24"/>
        </w:rPr>
        <w:t>, le constat économique que, dans nos patrimoines aujourd’hui, figure une part de capital transmis identique à celle prévalant à la fin du 19</w:t>
      </w:r>
      <w:r w:rsidRPr="002D1502">
        <w:rPr>
          <w:rFonts w:ascii="Times New Roman" w:hAnsi="Times New Roman" w:cs="Times New Roman"/>
          <w:sz w:val="24"/>
          <w:szCs w:val="24"/>
          <w:vertAlign w:val="superscript"/>
        </w:rPr>
        <w:t>ème</w:t>
      </w:r>
      <w:r>
        <w:rPr>
          <w:rFonts w:ascii="Times New Roman" w:hAnsi="Times New Roman" w:cs="Times New Roman"/>
          <w:sz w:val="24"/>
          <w:szCs w:val="24"/>
        </w:rPr>
        <w:t xml:space="preserve"> siècle suffit-il à redonner vie à l’ensemble de ces thèses </w:t>
      </w:r>
      <w:r w:rsidR="005C3154">
        <w:rPr>
          <w:rFonts w:ascii="Times New Roman" w:hAnsi="Times New Roman" w:cs="Times New Roman"/>
          <w:sz w:val="24"/>
          <w:szCs w:val="24"/>
        </w:rPr>
        <w:t>(</w:t>
      </w:r>
      <w:r>
        <w:rPr>
          <w:rFonts w:ascii="Times New Roman" w:hAnsi="Times New Roman" w:cs="Times New Roman"/>
          <w:sz w:val="24"/>
          <w:szCs w:val="24"/>
        </w:rPr>
        <w:t>et notamment à l’une des plus emblématiques qui propose d’imposer un caractère usufruitier à la propriété pour mettre fin aux inégalités découlant de l’héritage</w:t>
      </w:r>
      <w:r w:rsidR="005C3154">
        <w:rPr>
          <w:rFonts w:ascii="Times New Roman" w:hAnsi="Times New Roman" w:cs="Times New Roman"/>
          <w:sz w:val="24"/>
          <w:szCs w:val="24"/>
        </w:rPr>
        <w:t>)</w:t>
      </w:r>
      <w:r>
        <w:rPr>
          <w:rFonts w:ascii="Times New Roman" w:hAnsi="Times New Roman" w:cs="Times New Roman"/>
          <w:sz w:val="24"/>
          <w:szCs w:val="24"/>
        </w:rPr>
        <w:t> ?</w:t>
      </w:r>
    </w:p>
    <w:p w14:paraId="0BA18DCD" w14:textId="77777777" w:rsidR="00E34897" w:rsidRDefault="00E34897" w:rsidP="00E34897">
      <w:pPr>
        <w:jc w:val="both"/>
        <w:rPr>
          <w:rFonts w:ascii="Times New Roman" w:hAnsi="Times New Roman" w:cs="Times New Roman"/>
          <w:sz w:val="24"/>
          <w:szCs w:val="24"/>
        </w:rPr>
      </w:pPr>
      <w:r>
        <w:rPr>
          <w:rFonts w:ascii="Times New Roman" w:hAnsi="Times New Roman" w:cs="Times New Roman"/>
          <w:sz w:val="24"/>
          <w:szCs w:val="24"/>
        </w:rPr>
        <w:tab/>
        <w:t xml:space="preserve">L’interrogation est vaste. </w:t>
      </w:r>
    </w:p>
    <w:p w14:paraId="4FC99E95" w14:textId="2BD03C19" w:rsidR="00E34897" w:rsidRDefault="00065178" w:rsidP="00E34897">
      <w:pPr>
        <w:ind w:firstLine="708"/>
        <w:jc w:val="both"/>
        <w:rPr>
          <w:rFonts w:ascii="Times New Roman" w:hAnsi="Times New Roman" w:cs="Times New Roman"/>
          <w:sz w:val="24"/>
          <w:szCs w:val="24"/>
        </w:rPr>
      </w:pPr>
      <w:r>
        <w:rPr>
          <w:rFonts w:ascii="Times New Roman" w:hAnsi="Times New Roman" w:cs="Times New Roman"/>
          <w:sz w:val="24"/>
          <w:szCs w:val="24"/>
        </w:rPr>
        <w:t>Pour ma part, il</w:t>
      </w:r>
      <w:r w:rsidR="00E34897">
        <w:rPr>
          <w:rFonts w:ascii="Times New Roman" w:hAnsi="Times New Roman" w:cs="Times New Roman"/>
          <w:sz w:val="24"/>
          <w:szCs w:val="24"/>
        </w:rPr>
        <w:t xml:space="preserve"> me semble que l’identité de part ne suffit pas à établir une identité de contexte. Deux éléments au moins diffèrent. L’archétype de l’héritier bâtissant sa vie sur l’attente (oisive) de l’héritage a disparu sous le coup des recompositions familiales, de l’allongement de la durée de vie et du financement de la dépendance liée à l’âge</w:t>
      </w:r>
      <w:r w:rsidR="00EC4060">
        <w:rPr>
          <w:rFonts w:ascii="Times New Roman" w:hAnsi="Times New Roman" w:cs="Times New Roman"/>
          <w:sz w:val="24"/>
          <w:szCs w:val="24"/>
        </w:rPr>
        <w:t xml:space="preserve"> qui épuise bien souvent l’héritage attendu</w:t>
      </w:r>
      <w:r w:rsidR="00E34897">
        <w:rPr>
          <w:rFonts w:ascii="Times New Roman" w:hAnsi="Times New Roman" w:cs="Times New Roman"/>
          <w:sz w:val="24"/>
          <w:szCs w:val="24"/>
        </w:rPr>
        <w:t xml:space="preserve">. L’utilité pour la collectivité des biens composant les héritages est </w:t>
      </w:r>
      <w:r w:rsidR="007E1E12">
        <w:rPr>
          <w:rFonts w:ascii="Times New Roman" w:hAnsi="Times New Roman" w:cs="Times New Roman"/>
          <w:sz w:val="24"/>
          <w:szCs w:val="24"/>
        </w:rPr>
        <w:t xml:space="preserve">aussi </w:t>
      </w:r>
      <w:r w:rsidR="00E34897">
        <w:rPr>
          <w:rFonts w:ascii="Times New Roman" w:hAnsi="Times New Roman" w:cs="Times New Roman"/>
          <w:sz w:val="24"/>
          <w:szCs w:val="24"/>
        </w:rPr>
        <w:t>moins systématique. La révolution industrielle du 19</w:t>
      </w:r>
      <w:r w:rsidR="00E34897" w:rsidRPr="00C87006">
        <w:rPr>
          <w:rFonts w:ascii="Times New Roman" w:hAnsi="Times New Roman" w:cs="Times New Roman"/>
          <w:sz w:val="24"/>
          <w:szCs w:val="24"/>
          <w:vertAlign w:val="superscript"/>
        </w:rPr>
        <w:t>ème</w:t>
      </w:r>
      <w:r w:rsidR="00E34897">
        <w:rPr>
          <w:rFonts w:ascii="Times New Roman" w:hAnsi="Times New Roman" w:cs="Times New Roman"/>
          <w:sz w:val="24"/>
          <w:szCs w:val="24"/>
        </w:rPr>
        <w:t xml:space="preserve"> laissait penser que tout bien était éminemment exploitable (</w:t>
      </w:r>
      <w:r w:rsidR="007E1E12">
        <w:rPr>
          <w:rFonts w:ascii="Times New Roman" w:hAnsi="Times New Roman" w:cs="Times New Roman"/>
          <w:sz w:val="24"/>
          <w:szCs w:val="24"/>
        </w:rPr>
        <w:t xml:space="preserve">par exemple </w:t>
      </w:r>
      <w:r w:rsidR="00E34897">
        <w:rPr>
          <w:rFonts w:ascii="Times New Roman" w:hAnsi="Times New Roman" w:cs="Times New Roman"/>
          <w:sz w:val="24"/>
          <w:szCs w:val="24"/>
        </w:rPr>
        <w:t xml:space="preserve">même ceux </w:t>
      </w:r>
      <w:r w:rsidR="007E1E12">
        <w:rPr>
          <w:rFonts w:ascii="Times New Roman" w:hAnsi="Times New Roman" w:cs="Times New Roman"/>
          <w:sz w:val="24"/>
          <w:szCs w:val="24"/>
        </w:rPr>
        <w:t>situé</w:t>
      </w:r>
      <w:r w:rsidR="00C92B61">
        <w:rPr>
          <w:rFonts w:ascii="Times New Roman" w:hAnsi="Times New Roman" w:cs="Times New Roman"/>
          <w:sz w:val="24"/>
          <w:szCs w:val="24"/>
        </w:rPr>
        <w:t>s dans des zones reculé</w:t>
      </w:r>
      <w:r w:rsidR="00B273AB">
        <w:rPr>
          <w:rFonts w:ascii="Times New Roman" w:hAnsi="Times New Roman" w:cs="Times New Roman"/>
          <w:sz w:val="24"/>
          <w:szCs w:val="24"/>
        </w:rPr>
        <w:t>e</w:t>
      </w:r>
      <w:r w:rsidR="00C92B61">
        <w:rPr>
          <w:rFonts w:ascii="Times New Roman" w:hAnsi="Times New Roman" w:cs="Times New Roman"/>
          <w:sz w:val="24"/>
          <w:szCs w:val="24"/>
        </w:rPr>
        <w:t>s car les nouvelles modalités de transport ouvraient de</w:t>
      </w:r>
      <w:r w:rsidR="00752543">
        <w:rPr>
          <w:rFonts w:ascii="Times New Roman" w:hAnsi="Times New Roman" w:cs="Times New Roman"/>
          <w:sz w:val="24"/>
          <w:szCs w:val="24"/>
        </w:rPr>
        <w:t xml:space="preserve">s </w:t>
      </w:r>
      <w:r w:rsidR="00C92B61">
        <w:rPr>
          <w:rFonts w:ascii="Times New Roman" w:hAnsi="Times New Roman" w:cs="Times New Roman"/>
          <w:sz w:val="24"/>
          <w:szCs w:val="24"/>
        </w:rPr>
        <w:t>perspectives</w:t>
      </w:r>
      <w:r w:rsidR="00752543">
        <w:rPr>
          <w:rFonts w:ascii="Times New Roman" w:hAnsi="Times New Roman" w:cs="Times New Roman"/>
          <w:sz w:val="24"/>
          <w:szCs w:val="24"/>
        </w:rPr>
        <w:t xml:space="preserve"> qui semblaient infinies</w:t>
      </w:r>
      <w:r w:rsidR="00E34897">
        <w:rPr>
          <w:rFonts w:ascii="Times New Roman" w:hAnsi="Times New Roman" w:cs="Times New Roman"/>
          <w:sz w:val="24"/>
          <w:szCs w:val="24"/>
        </w:rPr>
        <w:t>)</w:t>
      </w:r>
      <w:r w:rsidR="00B273AB">
        <w:rPr>
          <w:rFonts w:ascii="Times New Roman" w:hAnsi="Times New Roman" w:cs="Times New Roman"/>
          <w:sz w:val="24"/>
          <w:szCs w:val="24"/>
        </w:rPr>
        <w:t xml:space="preserve">. Or, </w:t>
      </w:r>
      <w:r w:rsidR="00E34897">
        <w:rPr>
          <w:rFonts w:ascii="Times New Roman" w:hAnsi="Times New Roman" w:cs="Times New Roman"/>
          <w:sz w:val="24"/>
          <w:szCs w:val="24"/>
        </w:rPr>
        <w:t>combien de biens aujourd’hui disparaitraient si leur maintien n’était pas porté à bout de bras par des héritiers agissant en dehors de la logique économique</w:t>
      </w:r>
      <w:r w:rsidR="005B2E85">
        <w:rPr>
          <w:rFonts w:ascii="Times New Roman" w:hAnsi="Times New Roman" w:cs="Times New Roman"/>
          <w:sz w:val="24"/>
          <w:szCs w:val="24"/>
        </w:rPr>
        <w:t>, guidés par le souvenir familial</w:t>
      </w:r>
      <w:r w:rsidR="00E34897">
        <w:rPr>
          <w:rFonts w:ascii="Times New Roman" w:hAnsi="Times New Roman" w:cs="Times New Roman"/>
          <w:sz w:val="24"/>
          <w:szCs w:val="24"/>
        </w:rPr>
        <w:t xml:space="preserve"> (petites exploitations agricoles, artisanales, vieilles bâtisses dans des zones se dépeuplant</w:t>
      </w:r>
      <w:r w:rsidR="00A5300F">
        <w:rPr>
          <w:rFonts w:ascii="Times New Roman" w:hAnsi="Times New Roman" w:cs="Times New Roman"/>
          <w:sz w:val="24"/>
          <w:szCs w:val="24"/>
        </w:rPr>
        <w:t xml:space="preserve"> comme l’illustre la diagonale du vide</w:t>
      </w:r>
      <w:r w:rsidR="00E34897">
        <w:rPr>
          <w:rFonts w:ascii="Times New Roman" w:hAnsi="Times New Roman" w:cs="Times New Roman"/>
          <w:sz w:val="24"/>
          <w:szCs w:val="24"/>
        </w:rPr>
        <w:t xml:space="preserve">…) ? </w:t>
      </w:r>
    </w:p>
    <w:p w14:paraId="04D591F0" w14:textId="568733D1" w:rsidR="00E34897" w:rsidRDefault="0063337F" w:rsidP="00E34897">
      <w:pPr>
        <w:ind w:firstLine="708"/>
        <w:jc w:val="both"/>
        <w:rPr>
          <w:rFonts w:ascii="Times New Roman" w:hAnsi="Times New Roman" w:cs="Times New Roman"/>
          <w:sz w:val="24"/>
          <w:szCs w:val="24"/>
        </w:rPr>
      </w:pPr>
      <w:r>
        <w:rPr>
          <w:rFonts w:ascii="Times New Roman" w:hAnsi="Times New Roman" w:cs="Times New Roman"/>
          <w:sz w:val="24"/>
          <w:szCs w:val="24"/>
        </w:rPr>
        <w:t>Ce n’est ici que mon point de vue</w:t>
      </w:r>
      <w:r w:rsidR="00E34897">
        <w:rPr>
          <w:rFonts w:ascii="Times New Roman" w:hAnsi="Times New Roman" w:cs="Times New Roman"/>
          <w:sz w:val="24"/>
          <w:szCs w:val="24"/>
        </w:rPr>
        <w:t xml:space="preserve">, </w:t>
      </w:r>
      <w:r>
        <w:rPr>
          <w:rFonts w:ascii="Times New Roman" w:hAnsi="Times New Roman" w:cs="Times New Roman"/>
          <w:sz w:val="24"/>
          <w:szCs w:val="24"/>
        </w:rPr>
        <w:t xml:space="preserve">car </w:t>
      </w:r>
      <w:r w:rsidR="00E34897">
        <w:rPr>
          <w:rFonts w:ascii="Times New Roman" w:hAnsi="Times New Roman" w:cs="Times New Roman"/>
          <w:sz w:val="24"/>
          <w:szCs w:val="24"/>
        </w:rPr>
        <w:t xml:space="preserve">c’est à vous de vous faire </w:t>
      </w:r>
      <w:r w:rsidR="00E34897" w:rsidRPr="009D583D">
        <w:rPr>
          <w:rFonts w:ascii="Times New Roman" w:hAnsi="Times New Roman" w:cs="Times New Roman"/>
          <w:b/>
          <w:bCs/>
          <w:sz w:val="40"/>
          <w:szCs w:val="40"/>
        </w:rPr>
        <w:t>votre</w:t>
      </w:r>
      <w:r w:rsidR="00E34897">
        <w:rPr>
          <w:rFonts w:ascii="Times New Roman" w:hAnsi="Times New Roman" w:cs="Times New Roman"/>
          <w:sz w:val="24"/>
          <w:szCs w:val="24"/>
        </w:rPr>
        <w:t xml:space="preserve"> idée</w:t>
      </w:r>
      <w:r w:rsidR="00070484">
        <w:rPr>
          <w:rFonts w:ascii="Times New Roman" w:hAnsi="Times New Roman" w:cs="Times New Roman"/>
          <w:sz w:val="24"/>
          <w:szCs w:val="24"/>
        </w:rPr>
        <w:t>, vous en avez les moyens intellectuels et la curiosité</w:t>
      </w:r>
      <w:r w:rsidR="00E34897">
        <w:rPr>
          <w:rFonts w:ascii="Times New Roman" w:hAnsi="Times New Roman" w:cs="Times New Roman"/>
          <w:sz w:val="24"/>
          <w:szCs w:val="24"/>
        </w:rPr>
        <w:t> : bonne lecture</w:t>
      </w:r>
      <w:r w:rsidR="00230886">
        <w:rPr>
          <w:rFonts w:ascii="Times New Roman" w:hAnsi="Times New Roman" w:cs="Times New Roman"/>
          <w:sz w:val="24"/>
          <w:szCs w:val="24"/>
        </w:rPr>
        <w:t xml:space="preserve">, bonnes réflexions et mille vœux pour </w:t>
      </w:r>
      <w:r w:rsidR="003907ED">
        <w:rPr>
          <w:rFonts w:ascii="Times New Roman" w:hAnsi="Times New Roman" w:cs="Times New Roman"/>
          <w:sz w:val="24"/>
          <w:szCs w:val="24"/>
        </w:rPr>
        <w:t>vos parcours professionnels et personnels.</w:t>
      </w:r>
    </w:p>
    <w:p w14:paraId="338A953F" w14:textId="2B491CA6" w:rsidR="00E34897" w:rsidRPr="006A772C" w:rsidRDefault="003907ED" w:rsidP="00FD17B9">
      <w:pPr>
        <w:ind w:firstLine="708"/>
        <w:jc w:val="both"/>
        <w:rPr>
          <w:rFonts w:ascii="Times New Roman" w:hAnsi="Times New Roman" w:cs="Times New Roman"/>
        </w:rPr>
      </w:pPr>
      <w:r>
        <w:rPr>
          <w:rFonts w:ascii="Times New Roman" w:hAnsi="Times New Roman" w:cs="Times New Roman"/>
          <w:sz w:val="24"/>
          <w:szCs w:val="24"/>
        </w:rPr>
        <w:t>SC.</w:t>
      </w:r>
    </w:p>
    <w:sectPr w:rsidR="00E34897" w:rsidRPr="006A772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83EFE" w14:textId="77777777" w:rsidR="006022B8" w:rsidRDefault="006022B8" w:rsidP="00016945">
      <w:pPr>
        <w:spacing w:after="0" w:line="240" w:lineRule="auto"/>
      </w:pPr>
      <w:r>
        <w:separator/>
      </w:r>
    </w:p>
  </w:endnote>
  <w:endnote w:type="continuationSeparator" w:id="0">
    <w:p w14:paraId="63BE35B1" w14:textId="77777777" w:rsidR="006022B8" w:rsidRDefault="006022B8" w:rsidP="00016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0EEDA" w14:textId="77777777" w:rsidR="006022B8" w:rsidRDefault="006022B8" w:rsidP="00016945">
      <w:pPr>
        <w:spacing w:after="0" w:line="240" w:lineRule="auto"/>
      </w:pPr>
      <w:r>
        <w:separator/>
      </w:r>
    </w:p>
  </w:footnote>
  <w:footnote w:type="continuationSeparator" w:id="0">
    <w:p w14:paraId="0FEC8BAA" w14:textId="77777777" w:rsidR="006022B8" w:rsidRDefault="006022B8" w:rsidP="000169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45551"/>
      <w:docPartObj>
        <w:docPartGallery w:val="Page Numbers (Top of Page)"/>
        <w:docPartUnique/>
      </w:docPartObj>
    </w:sdtPr>
    <w:sdtContent>
      <w:p w14:paraId="3ED3E265" w14:textId="0116C09D" w:rsidR="00016945" w:rsidRDefault="00016945">
        <w:pPr>
          <w:pStyle w:val="En-tte"/>
          <w:jc w:val="right"/>
        </w:pPr>
        <w:r>
          <w:fldChar w:fldCharType="begin"/>
        </w:r>
        <w:r>
          <w:instrText>PAGE   \* MERGEFORMAT</w:instrText>
        </w:r>
        <w:r>
          <w:fldChar w:fldCharType="separate"/>
        </w:r>
        <w:r>
          <w:t>2</w:t>
        </w:r>
        <w:r>
          <w:fldChar w:fldCharType="end"/>
        </w:r>
      </w:p>
    </w:sdtContent>
  </w:sdt>
  <w:p w14:paraId="51FC2DE8" w14:textId="77777777" w:rsidR="00016945" w:rsidRDefault="0001694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E1605"/>
    <w:multiLevelType w:val="hybridMultilevel"/>
    <w:tmpl w:val="0776813E"/>
    <w:lvl w:ilvl="0" w:tplc="9DD8F7DA">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33554A5"/>
    <w:multiLevelType w:val="hybridMultilevel"/>
    <w:tmpl w:val="C99C2336"/>
    <w:lvl w:ilvl="0" w:tplc="1890A83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303A6E0D"/>
    <w:multiLevelType w:val="hybridMultilevel"/>
    <w:tmpl w:val="46164DE4"/>
    <w:lvl w:ilvl="0" w:tplc="018E0DD0">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3444649C"/>
    <w:multiLevelType w:val="hybridMultilevel"/>
    <w:tmpl w:val="006EFED4"/>
    <w:lvl w:ilvl="0" w:tplc="DCE4A59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1966589"/>
    <w:multiLevelType w:val="hybridMultilevel"/>
    <w:tmpl w:val="F342BD58"/>
    <w:lvl w:ilvl="0" w:tplc="F9C23762">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55BD090A"/>
    <w:multiLevelType w:val="hybridMultilevel"/>
    <w:tmpl w:val="6D0E3864"/>
    <w:lvl w:ilvl="0" w:tplc="9C92F58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560F53FA"/>
    <w:multiLevelType w:val="hybridMultilevel"/>
    <w:tmpl w:val="91DC4BB0"/>
    <w:lvl w:ilvl="0" w:tplc="BBA4F5F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2BC6239"/>
    <w:multiLevelType w:val="hybridMultilevel"/>
    <w:tmpl w:val="0D1A086A"/>
    <w:lvl w:ilvl="0" w:tplc="E3DC1CD8">
      <w:start w:val="1"/>
      <w:numFmt w:val="upp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118377637">
    <w:abstractNumId w:val="3"/>
  </w:num>
  <w:num w:numId="2" w16cid:durableId="161553755">
    <w:abstractNumId w:val="6"/>
  </w:num>
  <w:num w:numId="3" w16cid:durableId="1660844313">
    <w:abstractNumId w:val="4"/>
  </w:num>
  <w:num w:numId="4" w16cid:durableId="1364135377">
    <w:abstractNumId w:val="5"/>
  </w:num>
  <w:num w:numId="5" w16cid:durableId="743065600">
    <w:abstractNumId w:val="7"/>
  </w:num>
  <w:num w:numId="6" w16cid:durableId="188954560">
    <w:abstractNumId w:val="2"/>
  </w:num>
  <w:num w:numId="7" w16cid:durableId="1862161029">
    <w:abstractNumId w:val="1"/>
  </w:num>
  <w:num w:numId="8" w16cid:durableId="1298998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72C"/>
    <w:rsid w:val="00016945"/>
    <w:rsid w:val="00025A78"/>
    <w:rsid w:val="00043541"/>
    <w:rsid w:val="00051D87"/>
    <w:rsid w:val="00062FB6"/>
    <w:rsid w:val="00065178"/>
    <w:rsid w:val="00070484"/>
    <w:rsid w:val="000A5AC2"/>
    <w:rsid w:val="000C13BF"/>
    <w:rsid w:val="000E3BEB"/>
    <w:rsid w:val="000F0B13"/>
    <w:rsid w:val="00116155"/>
    <w:rsid w:val="001A66F6"/>
    <w:rsid w:val="001A7303"/>
    <w:rsid w:val="001D360B"/>
    <w:rsid w:val="001D6A1A"/>
    <w:rsid w:val="001F0B8C"/>
    <w:rsid w:val="00220EBA"/>
    <w:rsid w:val="00230886"/>
    <w:rsid w:val="002E52F2"/>
    <w:rsid w:val="0036329F"/>
    <w:rsid w:val="003907ED"/>
    <w:rsid w:val="003C224C"/>
    <w:rsid w:val="00444755"/>
    <w:rsid w:val="00484970"/>
    <w:rsid w:val="004A0703"/>
    <w:rsid w:val="004B3607"/>
    <w:rsid w:val="00506FAC"/>
    <w:rsid w:val="0051230D"/>
    <w:rsid w:val="00513CF7"/>
    <w:rsid w:val="00552E5B"/>
    <w:rsid w:val="0057072A"/>
    <w:rsid w:val="0057750A"/>
    <w:rsid w:val="005B2E85"/>
    <w:rsid w:val="005C3154"/>
    <w:rsid w:val="005E6FAD"/>
    <w:rsid w:val="006022B8"/>
    <w:rsid w:val="00623B47"/>
    <w:rsid w:val="0063337F"/>
    <w:rsid w:val="00636EBB"/>
    <w:rsid w:val="00665C93"/>
    <w:rsid w:val="00696415"/>
    <w:rsid w:val="006A772C"/>
    <w:rsid w:val="00752543"/>
    <w:rsid w:val="007736DE"/>
    <w:rsid w:val="007E1E12"/>
    <w:rsid w:val="00806C9D"/>
    <w:rsid w:val="008924E0"/>
    <w:rsid w:val="00893D20"/>
    <w:rsid w:val="008C4D6A"/>
    <w:rsid w:val="008C74EC"/>
    <w:rsid w:val="008E3C38"/>
    <w:rsid w:val="008F398C"/>
    <w:rsid w:val="00941FC9"/>
    <w:rsid w:val="009B42FC"/>
    <w:rsid w:val="009C5975"/>
    <w:rsid w:val="009F2332"/>
    <w:rsid w:val="00A41652"/>
    <w:rsid w:val="00A5300F"/>
    <w:rsid w:val="00A610DD"/>
    <w:rsid w:val="00A9190A"/>
    <w:rsid w:val="00AA3D8D"/>
    <w:rsid w:val="00AD113A"/>
    <w:rsid w:val="00B273AB"/>
    <w:rsid w:val="00B605A4"/>
    <w:rsid w:val="00B850E9"/>
    <w:rsid w:val="00B92CE8"/>
    <w:rsid w:val="00BB508F"/>
    <w:rsid w:val="00BD48DA"/>
    <w:rsid w:val="00BE24D0"/>
    <w:rsid w:val="00C242FC"/>
    <w:rsid w:val="00C92B61"/>
    <w:rsid w:val="00CC4241"/>
    <w:rsid w:val="00CE1AEC"/>
    <w:rsid w:val="00D51A50"/>
    <w:rsid w:val="00D862A8"/>
    <w:rsid w:val="00D87DF2"/>
    <w:rsid w:val="00DA1D9B"/>
    <w:rsid w:val="00DB46B3"/>
    <w:rsid w:val="00DE35B4"/>
    <w:rsid w:val="00E0253B"/>
    <w:rsid w:val="00E12011"/>
    <w:rsid w:val="00E34897"/>
    <w:rsid w:val="00E72B1D"/>
    <w:rsid w:val="00E73408"/>
    <w:rsid w:val="00EA2374"/>
    <w:rsid w:val="00EC4060"/>
    <w:rsid w:val="00F20AFD"/>
    <w:rsid w:val="00F42C12"/>
    <w:rsid w:val="00F479FB"/>
    <w:rsid w:val="00F50760"/>
    <w:rsid w:val="00F9100B"/>
    <w:rsid w:val="00FB205D"/>
    <w:rsid w:val="00FB7A2C"/>
    <w:rsid w:val="00FC01C0"/>
    <w:rsid w:val="00FD17B9"/>
    <w:rsid w:val="00FE13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9F96D"/>
  <w15:chartTrackingRefBased/>
  <w15:docId w15:val="{8569F0F1-6701-46E4-9EA0-862FAA721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897"/>
    <w:pPr>
      <w:spacing w:line="259" w:lineRule="auto"/>
    </w:pPr>
    <w:rPr>
      <w:sz w:val="22"/>
      <w:szCs w:val="22"/>
    </w:rPr>
  </w:style>
  <w:style w:type="paragraph" w:styleId="Titre1">
    <w:name w:val="heading 1"/>
    <w:basedOn w:val="Normal"/>
    <w:next w:val="Normal"/>
    <w:link w:val="Titre1Car"/>
    <w:uiPriority w:val="9"/>
    <w:qFormat/>
    <w:rsid w:val="006A772C"/>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A772C"/>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A772C"/>
    <w:pPr>
      <w:keepNext/>
      <w:keepLines/>
      <w:spacing w:before="160" w:after="80" w:line="278" w:lineRule="auto"/>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A772C"/>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Titre5">
    <w:name w:val="heading 5"/>
    <w:basedOn w:val="Normal"/>
    <w:next w:val="Normal"/>
    <w:link w:val="Titre5Car"/>
    <w:uiPriority w:val="9"/>
    <w:semiHidden/>
    <w:unhideWhenUsed/>
    <w:qFormat/>
    <w:rsid w:val="006A772C"/>
    <w:pPr>
      <w:keepNext/>
      <w:keepLines/>
      <w:spacing w:before="80" w:after="40" w:line="278" w:lineRule="auto"/>
      <w:outlineLvl w:val="4"/>
    </w:pPr>
    <w:rPr>
      <w:rFonts w:eastAsiaTheme="majorEastAsia" w:cstheme="majorBidi"/>
      <w:color w:val="0F4761" w:themeColor="accent1" w:themeShade="BF"/>
      <w:sz w:val="24"/>
      <w:szCs w:val="24"/>
    </w:rPr>
  </w:style>
  <w:style w:type="paragraph" w:styleId="Titre6">
    <w:name w:val="heading 6"/>
    <w:basedOn w:val="Normal"/>
    <w:next w:val="Normal"/>
    <w:link w:val="Titre6Car"/>
    <w:uiPriority w:val="9"/>
    <w:semiHidden/>
    <w:unhideWhenUsed/>
    <w:qFormat/>
    <w:rsid w:val="006A772C"/>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Titre7">
    <w:name w:val="heading 7"/>
    <w:basedOn w:val="Normal"/>
    <w:next w:val="Normal"/>
    <w:link w:val="Titre7Car"/>
    <w:uiPriority w:val="9"/>
    <w:semiHidden/>
    <w:unhideWhenUsed/>
    <w:qFormat/>
    <w:rsid w:val="006A772C"/>
    <w:pPr>
      <w:keepNext/>
      <w:keepLines/>
      <w:spacing w:before="40" w:after="0" w:line="278" w:lineRule="auto"/>
      <w:outlineLvl w:val="6"/>
    </w:pPr>
    <w:rPr>
      <w:rFonts w:eastAsiaTheme="majorEastAsia" w:cstheme="majorBidi"/>
      <w:color w:val="595959" w:themeColor="text1" w:themeTint="A6"/>
      <w:sz w:val="24"/>
      <w:szCs w:val="24"/>
    </w:rPr>
  </w:style>
  <w:style w:type="paragraph" w:styleId="Titre8">
    <w:name w:val="heading 8"/>
    <w:basedOn w:val="Normal"/>
    <w:next w:val="Normal"/>
    <w:link w:val="Titre8Car"/>
    <w:uiPriority w:val="9"/>
    <w:semiHidden/>
    <w:unhideWhenUsed/>
    <w:qFormat/>
    <w:rsid w:val="006A772C"/>
    <w:pPr>
      <w:keepNext/>
      <w:keepLines/>
      <w:spacing w:after="0" w:line="278" w:lineRule="auto"/>
      <w:outlineLvl w:val="7"/>
    </w:pPr>
    <w:rPr>
      <w:rFonts w:eastAsiaTheme="majorEastAsia" w:cstheme="majorBidi"/>
      <w:i/>
      <w:iCs/>
      <w:color w:val="272727" w:themeColor="text1" w:themeTint="D8"/>
      <w:sz w:val="24"/>
      <w:szCs w:val="24"/>
    </w:rPr>
  </w:style>
  <w:style w:type="paragraph" w:styleId="Titre9">
    <w:name w:val="heading 9"/>
    <w:basedOn w:val="Normal"/>
    <w:next w:val="Normal"/>
    <w:link w:val="Titre9Car"/>
    <w:uiPriority w:val="9"/>
    <w:semiHidden/>
    <w:unhideWhenUsed/>
    <w:qFormat/>
    <w:rsid w:val="006A772C"/>
    <w:pPr>
      <w:keepNext/>
      <w:keepLines/>
      <w:spacing w:after="0" w:line="278" w:lineRule="auto"/>
      <w:outlineLvl w:val="8"/>
    </w:pPr>
    <w:rPr>
      <w:rFonts w:eastAsiaTheme="majorEastAsia" w:cstheme="majorBidi"/>
      <w:color w:val="272727" w:themeColor="text1" w:themeTint="D8"/>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A772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A772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A772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A772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A772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A772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A772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A772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A772C"/>
    <w:rPr>
      <w:rFonts w:eastAsiaTheme="majorEastAsia" w:cstheme="majorBidi"/>
      <w:color w:val="272727" w:themeColor="text1" w:themeTint="D8"/>
    </w:rPr>
  </w:style>
  <w:style w:type="paragraph" w:styleId="Titre">
    <w:name w:val="Title"/>
    <w:basedOn w:val="Normal"/>
    <w:next w:val="Normal"/>
    <w:link w:val="TitreCar"/>
    <w:uiPriority w:val="10"/>
    <w:qFormat/>
    <w:rsid w:val="006A77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A772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A772C"/>
    <w:pPr>
      <w:numPr>
        <w:ilvl w:val="1"/>
      </w:numPr>
      <w:spacing w:line="278" w:lineRule="auto"/>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A772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A772C"/>
    <w:pPr>
      <w:spacing w:before="160" w:line="278" w:lineRule="auto"/>
      <w:jc w:val="center"/>
    </w:pPr>
    <w:rPr>
      <w:i/>
      <w:iCs/>
      <w:color w:val="404040" w:themeColor="text1" w:themeTint="BF"/>
      <w:sz w:val="24"/>
      <w:szCs w:val="24"/>
    </w:rPr>
  </w:style>
  <w:style w:type="character" w:customStyle="1" w:styleId="CitationCar">
    <w:name w:val="Citation Car"/>
    <w:basedOn w:val="Policepardfaut"/>
    <w:link w:val="Citation"/>
    <w:uiPriority w:val="29"/>
    <w:rsid w:val="006A772C"/>
    <w:rPr>
      <w:i/>
      <w:iCs/>
      <w:color w:val="404040" w:themeColor="text1" w:themeTint="BF"/>
    </w:rPr>
  </w:style>
  <w:style w:type="paragraph" w:styleId="Paragraphedeliste">
    <w:name w:val="List Paragraph"/>
    <w:basedOn w:val="Normal"/>
    <w:uiPriority w:val="34"/>
    <w:qFormat/>
    <w:rsid w:val="006A772C"/>
    <w:pPr>
      <w:spacing w:line="278" w:lineRule="auto"/>
      <w:ind w:left="720"/>
      <w:contextualSpacing/>
    </w:pPr>
    <w:rPr>
      <w:sz w:val="24"/>
      <w:szCs w:val="24"/>
    </w:rPr>
  </w:style>
  <w:style w:type="character" w:styleId="Accentuationintense">
    <w:name w:val="Intense Emphasis"/>
    <w:basedOn w:val="Policepardfaut"/>
    <w:uiPriority w:val="21"/>
    <w:qFormat/>
    <w:rsid w:val="006A772C"/>
    <w:rPr>
      <w:i/>
      <w:iCs/>
      <w:color w:val="0F4761" w:themeColor="accent1" w:themeShade="BF"/>
    </w:rPr>
  </w:style>
  <w:style w:type="paragraph" w:styleId="Citationintense">
    <w:name w:val="Intense Quote"/>
    <w:basedOn w:val="Normal"/>
    <w:next w:val="Normal"/>
    <w:link w:val="CitationintenseCar"/>
    <w:uiPriority w:val="30"/>
    <w:qFormat/>
    <w:rsid w:val="006A772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CitationintenseCar">
    <w:name w:val="Citation intense Car"/>
    <w:basedOn w:val="Policepardfaut"/>
    <w:link w:val="Citationintense"/>
    <w:uiPriority w:val="30"/>
    <w:rsid w:val="006A772C"/>
    <w:rPr>
      <w:i/>
      <w:iCs/>
      <w:color w:val="0F4761" w:themeColor="accent1" w:themeShade="BF"/>
    </w:rPr>
  </w:style>
  <w:style w:type="character" w:styleId="Rfrenceintense">
    <w:name w:val="Intense Reference"/>
    <w:basedOn w:val="Policepardfaut"/>
    <w:uiPriority w:val="32"/>
    <w:qFormat/>
    <w:rsid w:val="006A772C"/>
    <w:rPr>
      <w:b/>
      <w:bCs/>
      <w:smallCaps/>
      <w:color w:val="0F4761" w:themeColor="accent1" w:themeShade="BF"/>
      <w:spacing w:val="5"/>
    </w:rPr>
  </w:style>
  <w:style w:type="paragraph" w:styleId="Sansinterligne">
    <w:name w:val="No Spacing"/>
    <w:uiPriority w:val="1"/>
    <w:qFormat/>
    <w:rsid w:val="006A772C"/>
    <w:pPr>
      <w:spacing w:after="0" w:line="240" w:lineRule="auto"/>
    </w:pPr>
  </w:style>
  <w:style w:type="paragraph" w:styleId="En-tte">
    <w:name w:val="header"/>
    <w:basedOn w:val="Normal"/>
    <w:link w:val="En-tteCar"/>
    <w:uiPriority w:val="99"/>
    <w:unhideWhenUsed/>
    <w:rsid w:val="00016945"/>
    <w:pPr>
      <w:tabs>
        <w:tab w:val="center" w:pos="4536"/>
        <w:tab w:val="right" w:pos="9072"/>
      </w:tabs>
      <w:spacing w:after="0" w:line="240" w:lineRule="auto"/>
    </w:pPr>
    <w:rPr>
      <w:sz w:val="24"/>
      <w:szCs w:val="24"/>
    </w:rPr>
  </w:style>
  <w:style w:type="character" w:customStyle="1" w:styleId="En-tteCar">
    <w:name w:val="En-tête Car"/>
    <w:basedOn w:val="Policepardfaut"/>
    <w:link w:val="En-tte"/>
    <w:uiPriority w:val="99"/>
    <w:rsid w:val="00016945"/>
  </w:style>
  <w:style w:type="paragraph" w:styleId="Pieddepage">
    <w:name w:val="footer"/>
    <w:basedOn w:val="Normal"/>
    <w:link w:val="PieddepageCar"/>
    <w:uiPriority w:val="99"/>
    <w:unhideWhenUsed/>
    <w:rsid w:val="00016945"/>
    <w:pPr>
      <w:tabs>
        <w:tab w:val="center" w:pos="4536"/>
        <w:tab w:val="right" w:pos="9072"/>
      </w:tabs>
      <w:spacing w:after="0" w:line="240" w:lineRule="auto"/>
    </w:pPr>
    <w:rPr>
      <w:sz w:val="24"/>
      <w:szCs w:val="24"/>
    </w:rPr>
  </w:style>
  <w:style w:type="character" w:customStyle="1" w:styleId="PieddepageCar">
    <w:name w:val="Pied de page Car"/>
    <w:basedOn w:val="Policepardfaut"/>
    <w:link w:val="Pieddepage"/>
    <w:uiPriority w:val="99"/>
    <w:rsid w:val="000169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132</TotalTime>
  <Pages>3</Pages>
  <Words>1109</Words>
  <Characters>6103</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Séverine Cabrillac</dc:creator>
  <cp:keywords/>
  <dc:description/>
  <cp:lastModifiedBy>Séverine Cabrillac</cp:lastModifiedBy>
  <cp:revision>86</cp:revision>
  <dcterms:created xsi:type="dcterms:W3CDTF">2025-05-27T08:26:00Z</dcterms:created>
  <dcterms:modified xsi:type="dcterms:W3CDTF">2025-06-11T07:32:00Z</dcterms:modified>
</cp:coreProperties>
</file>