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2F360" w14:textId="67F60498" w:rsidR="0016186C" w:rsidRDefault="007218C0" w:rsidP="00201C83">
      <w:pPr>
        <w:jc w:val="center"/>
      </w:pPr>
      <w:r>
        <w:t>Histologie</w:t>
      </w:r>
      <w:r w:rsidR="00C06CEF">
        <w:t xml:space="preserve"> </w:t>
      </w:r>
      <w:r w:rsidR="0016186C">
        <w:t xml:space="preserve">TD n° </w:t>
      </w:r>
      <w:r w:rsidR="00E61FA9">
        <w:t>4</w:t>
      </w:r>
      <w:r w:rsidR="0016186C">
        <w:t xml:space="preserve"> </w:t>
      </w:r>
    </w:p>
    <w:p w14:paraId="29A0A593" w14:textId="77777777" w:rsidR="007218C0" w:rsidRPr="00201C83" w:rsidRDefault="007218C0" w:rsidP="0016186C">
      <w:pPr>
        <w:rPr>
          <w:color w:val="4472C4" w:themeColor="accent1"/>
        </w:rPr>
      </w:pPr>
    </w:p>
    <w:p w14:paraId="41E14416" w14:textId="76810FF7" w:rsidR="00DF64EC" w:rsidRDefault="005F75E2" w:rsidP="0016186C">
      <w:r>
        <w:t xml:space="preserve">Exercice </w:t>
      </w:r>
      <w:r w:rsidR="00C06CEF">
        <w:t>1</w:t>
      </w:r>
      <w:r>
        <w:t xml:space="preserve"> : QCM : </w:t>
      </w:r>
      <w:r w:rsidR="00E61FA9">
        <w:t>A propos de la vision</w:t>
      </w:r>
      <w:r>
        <w:t>. Répondre par vrai ou faux</w:t>
      </w:r>
    </w:p>
    <w:p w14:paraId="3DC77855" w14:textId="397C526D" w:rsidR="005F75E2" w:rsidRDefault="00E61FA9" w:rsidP="005F75E2">
      <w:pPr>
        <w:pStyle w:val="Paragraphedeliste"/>
        <w:numPr>
          <w:ilvl w:val="0"/>
          <w:numId w:val="2"/>
        </w:numPr>
      </w:pPr>
      <w:r>
        <w:t>La vision débute au niveau de la rétine pigmentaire</w:t>
      </w:r>
      <w:r w:rsidR="00C06CEF">
        <w:t xml:space="preserve"> ?</w:t>
      </w:r>
    </w:p>
    <w:p w14:paraId="58ADD15D" w14:textId="1B3037F9" w:rsidR="005F75E2" w:rsidRPr="00C06CEF" w:rsidRDefault="003D4E1E" w:rsidP="005F75E2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eastAsia="+mn-ea" w:cstheme="minorHAnsi"/>
          <w:color w:val="111111"/>
          <w:kern w:val="24"/>
        </w:rPr>
        <w:t>L</w:t>
      </w:r>
      <w:r w:rsidR="00E61FA9">
        <w:rPr>
          <w:rFonts w:eastAsia="+mn-ea" w:cstheme="minorHAnsi"/>
          <w:color w:val="111111"/>
          <w:kern w:val="24"/>
        </w:rPr>
        <w:t>a vision est initiée par la rétine nerveuse</w:t>
      </w:r>
      <w:r w:rsidR="00C06CEF">
        <w:rPr>
          <w:rFonts w:eastAsia="+mn-ea" w:cstheme="minorHAnsi"/>
          <w:color w:val="111111"/>
          <w:kern w:val="24"/>
        </w:rPr>
        <w:t> ?</w:t>
      </w:r>
    </w:p>
    <w:p w14:paraId="511744FA" w14:textId="1F7C65C5" w:rsidR="00C06CEF" w:rsidRPr="005F75E2" w:rsidRDefault="00C06CEF" w:rsidP="005F75E2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eastAsia="+mn-ea" w:cstheme="minorHAnsi"/>
          <w:color w:val="111111"/>
          <w:kern w:val="24"/>
        </w:rPr>
        <w:t> </w:t>
      </w:r>
      <w:r w:rsidR="00E61FA9">
        <w:rPr>
          <w:rFonts w:eastAsia="+mn-ea" w:cstheme="minorHAnsi"/>
          <w:color w:val="111111"/>
          <w:kern w:val="24"/>
        </w:rPr>
        <w:t xml:space="preserve">L’énergie présente dans les rayons lumineux est transformée en signaux chimiques </w:t>
      </w:r>
      <w:r>
        <w:rPr>
          <w:rFonts w:eastAsia="+mn-ea" w:cstheme="minorHAnsi"/>
          <w:color w:val="111111"/>
          <w:kern w:val="24"/>
        </w:rPr>
        <w:t>? </w:t>
      </w:r>
    </w:p>
    <w:p w14:paraId="67D59BD1" w14:textId="7A8E6893" w:rsidR="005F75E2" w:rsidRPr="005F75E2" w:rsidRDefault="00E61FA9" w:rsidP="005F75E2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eastAsia="+mn-ea" w:cstheme="minorHAnsi"/>
          <w:color w:val="111111"/>
          <w:kern w:val="24"/>
        </w:rPr>
        <w:t xml:space="preserve"> L’énergie présente dans les rayons lumineux est transformée en signaux électriques </w:t>
      </w:r>
      <w:r w:rsidR="005F75E2">
        <w:rPr>
          <w:rFonts w:eastAsia="+mn-ea" w:cstheme="minorHAnsi"/>
          <w:color w:val="111111"/>
          <w:kern w:val="24"/>
        </w:rPr>
        <w:t>?</w:t>
      </w:r>
    </w:p>
    <w:p w14:paraId="7D05C34E" w14:textId="782E936C" w:rsidR="005F75E2" w:rsidRDefault="00E61FA9" w:rsidP="005F75E2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Les neurones ganglionnaires </w:t>
      </w:r>
      <w:r w:rsidR="00CE569E">
        <w:rPr>
          <w:rFonts w:cstheme="minorHAnsi"/>
        </w:rPr>
        <w:t>sont à l’origine d’un potentiel de récepteur</w:t>
      </w:r>
      <w:r w:rsidR="00C06CEF">
        <w:rPr>
          <w:rFonts w:cstheme="minorHAnsi"/>
        </w:rPr>
        <w:t xml:space="preserve"> ?</w:t>
      </w:r>
    </w:p>
    <w:p w14:paraId="21CDF830" w14:textId="4CD41DD8" w:rsidR="00201C83" w:rsidRDefault="003D4E1E" w:rsidP="00FE008C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Les </w:t>
      </w:r>
      <w:r w:rsidR="00CE569E">
        <w:rPr>
          <w:rFonts w:cstheme="minorHAnsi"/>
        </w:rPr>
        <w:t>potentiels de récepteur sont perçus par les cellules ganglionnaires</w:t>
      </w:r>
      <w:r w:rsidR="007A6F5E">
        <w:rPr>
          <w:rFonts w:cstheme="minorHAnsi"/>
        </w:rPr>
        <w:t> ?</w:t>
      </w:r>
    </w:p>
    <w:p w14:paraId="1854950B" w14:textId="77777777" w:rsidR="00FE008C" w:rsidRPr="00FE008C" w:rsidRDefault="00FE008C" w:rsidP="00FE008C">
      <w:pPr>
        <w:pStyle w:val="Paragraphedeliste"/>
        <w:rPr>
          <w:rFonts w:cstheme="minorHAnsi"/>
        </w:rPr>
      </w:pPr>
    </w:p>
    <w:p w14:paraId="634511F4" w14:textId="364A2007" w:rsidR="00EF5660" w:rsidRPr="00EF5660" w:rsidRDefault="00EF5660" w:rsidP="00EF5660">
      <w:pPr>
        <w:rPr>
          <w:rFonts w:cstheme="minorHAnsi"/>
        </w:rPr>
      </w:pPr>
      <w:r>
        <w:rPr>
          <w:rFonts w:cstheme="minorHAnsi"/>
        </w:rPr>
        <w:t xml:space="preserve">Exercice </w:t>
      </w:r>
      <w:r w:rsidR="00FE008C">
        <w:rPr>
          <w:rFonts w:cstheme="minorHAnsi"/>
        </w:rPr>
        <w:t>2</w:t>
      </w:r>
      <w:r>
        <w:rPr>
          <w:rFonts w:cstheme="minorHAnsi"/>
        </w:rPr>
        <w:t xml:space="preserve"> : </w:t>
      </w:r>
      <w:r w:rsidR="00D0287C">
        <w:t>Annoter correctement le schéma</w:t>
      </w:r>
      <w:r w:rsidR="00CE569E">
        <w:t xml:space="preserve"> et le titre du schéma</w:t>
      </w:r>
      <w:r>
        <w:t xml:space="preserve">. </w:t>
      </w:r>
    </w:p>
    <w:p w14:paraId="597111ED" w14:textId="71FA4322" w:rsidR="000C47E4" w:rsidRDefault="00CE569E" w:rsidP="000C47E4">
      <w:pPr>
        <w:pStyle w:val="Paragraphedeliste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706368" behindDoc="0" locked="0" layoutInCell="1" allowOverlap="1" wp14:anchorId="26339DA5" wp14:editId="28EE539B">
            <wp:simplePos x="0" y="0"/>
            <wp:positionH relativeFrom="margin">
              <wp:align>center</wp:align>
            </wp:positionH>
            <wp:positionV relativeFrom="paragraph">
              <wp:posOffset>393065</wp:posOffset>
            </wp:positionV>
            <wp:extent cx="3861435" cy="4084320"/>
            <wp:effectExtent l="0" t="0" r="5715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35" cy="408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315AD" w14:textId="77777777" w:rsidR="00CE569E" w:rsidRDefault="00CE569E" w:rsidP="00FE008C">
      <w:pPr>
        <w:rPr>
          <w:rFonts w:cstheme="minorHAnsi"/>
        </w:rPr>
      </w:pPr>
    </w:p>
    <w:p w14:paraId="709FEC34" w14:textId="4A4108F9" w:rsidR="00FE008C" w:rsidRDefault="00FE008C" w:rsidP="00FE008C">
      <w:r>
        <w:rPr>
          <w:rFonts w:cstheme="minorHAnsi"/>
        </w:rPr>
        <w:t xml:space="preserve">Exercice 3 : </w:t>
      </w:r>
      <w:r>
        <w:t xml:space="preserve">QCM : </w:t>
      </w:r>
      <w:r w:rsidR="00353684">
        <w:t>A propos du traitement champ visuel et rétine</w:t>
      </w:r>
      <w:r>
        <w:t>. Répondre par vrai ou faux</w:t>
      </w:r>
    </w:p>
    <w:p w14:paraId="42357C87" w14:textId="2A753B8A" w:rsidR="00FE008C" w:rsidRDefault="00353684" w:rsidP="00FE008C">
      <w:pPr>
        <w:pStyle w:val="Paragraphedeliste"/>
        <w:numPr>
          <w:ilvl w:val="0"/>
          <w:numId w:val="3"/>
        </w:numPr>
      </w:pPr>
      <w:r>
        <w:t>La vision binoculaire permet une vision à 360°</w:t>
      </w:r>
      <w:r w:rsidR="00FE008C">
        <w:t> ?</w:t>
      </w:r>
    </w:p>
    <w:p w14:paraId="18F727C7" w14:textId="52BD9030" w:rsidR="00FE008C" w:rsidRDefault="00353684" w:rsidP="00FE008C">
      <w:pPr>
        <w:pStyle w:val="Paragraphedeliste"/>
        <w:numPr>
          <w:ilvl w:val="0"/>
          <w:numId w:val="3"/>
        </w:numPr>
      </w:pPr>
      <w:r>
        <w:t>Dans la vision binoculaire on distingue l’hémichamp visuel gauche et droit</w:t>
      </w:r>
      <w:r w:rsidR="00FE008C">
        <w:t xml:space="preserve"> ?</w:t>
      </w:r>
    </w:p>
    <w:p w14:paraId="5CBDC3E0" w14:textId="658C96E3" w:rsidR="00FE008C" w:rsidRDefault="00353684" w:rsidP="00FE008C">
      <w:pPr>
        <w:pStyle w:val="Paragraphedeliste"/>
        <w:numPr>
          <w:ilvl w:val="0"/>
          <w:numId w:val="3"/>
        </w:numPr>
      </w:pPr>
      <w:r>
        <w:t>La rétine de l’œil est divisée en trois régions</w:t>
      </w:r>
      <w:r w:rsidR="00FE008C">
        <w:t> ?</w:t>
      </w:r>
    </w:p>
    <w:p w14:paraId="77104642" w14:textId="6EE4C56A" w:rsidR="00FE008C" w:rsidRDefault="00C272A1" w:rsidP="00FE008C">
      <w:pPr>
        <w:pStyle w:val="Paragraphedeliste"/>
        <w:numPr>
          <w:ilvl w:val="0"/>
          <w:numId w:val="3"/>
        </w:numPr>
      </w:pPr>
      <w:r>
        <w:t>Chaque hémichamp visuel comporte une portion temporale et latérale</w:t>
      </w:r>
      <w:r w:rsidR="00FE008C">
        <w:t> ?</w:t>
      </w:r>
    </w:p>
    <w:p w14:paraId="466442AB" w14:textId="18AE7D84" w:rsidR="00FE008C" w:rsidRDefault="00C272A1" w:rsidP="00FE008C">
      <w:pPr>
        <w:pStyle w:val="Paragraphedeliste"/>
        <w:numPr>
          <w:ilvl w:val="0"/>
          <w:numId w:val="3"/>
        </w:numPr>
      </w:pPr>
      <w:r>
        <w:t xml:space="preserve">Chaque hémichamp visuel comporte une portion temporale et nasale </w:t>
      </w:r>
      <w:r w:rsidR="00FE008C">
        <w:t>?</w:t>
      </w:r>
    </w:p>
    <w:p w14:paraId="0F5E7B28" w14:textId="7D6C0E1D" w:rsidR="00FE008C" w:rsidRDefault="00C272A1" w:rsidP="00FE008C">
      <w:pPr>
        <w:pStyle w:val="Paragraphedeliste"/>
        <w:numPr>
          <w:ilvl w:val="0"/>
          <w:numId w:val="3"/>
        </w:numPr>
      </w:pPr>
      <w:r>
        <w:t>L’hémirétine temporale et nasale sont présentent uniquement dans l’œil gauche</w:t>
      </w:r>
      <w:r w:rsidR="00FE008C">
        <w:t> ?</w:t>
      </w:r>
    </w:p>
    <w:p w14:paraId="22BE4AE7" w14:textId="55E3EEBC" w:rsidR="00EF5660" w:rsidRDefault="00EF5660" w:rsidP="00EF5660">
      <w:r>
        <w:rPr>
          <w:rFonts w:cstheme="minorHAnsi"/>
        </w:rPr>
        <w:lastRenderedPageBreak/>
        <w:t xml:space="preserve">Exercice </w:t>
      </w:r>
      <w:r w:rsidR="00FE008C">
        <w:rPr>
          <w:rFonts w:cstheme="minorHAnsi"/>
        </w:rPr>
        <w:t>4</w:t>
      </w:r>
      <w:r>
        <w:rPr>
          <w:rFonts w:cstheme="minorHAnsi"/>
        </w:rPr>
        <w:t xml:space="preserve"> : </w:t>
      </w:r>
      <w:r w:rsidR="00FE008C">
        <w:t>Annoter correctement le schéma</w:t>
      </w:r>
      <w:r w:rsidR="005B208B">
        <w:t xml:space="preserve"> et donner un titre au schéma</w:t>
      </w:r>
    </w:p>
    <w:p w14:paraId="6A3E5826" w14:textId="788B5637" w:rsidR="00FE008C" w:rsidRDefault="00FE008C" w:rsidP="00EF5660"/>
    <w:p w14:paraId="0AD896E4" w14:textId="55036257" w:rsidR="000C47E4" w:rsidRPr="005B208B" w:rsidRDefault="005B208B" w:rsidP="005B208B">
      <w:r>
        <w:rPr>
          <w:noProof/>
        </w:rPr>
        <w:drawing>
          <wp:inline distT="0" distB="0" distL="0" distR="0" wp14:anchorId="190FA3EE" wp14:editId="0FEA95B3">
            <wp:extent cx="4137660" cy="3095688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778" cy="3112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BFC2D6" w14:textId="065DB2C0" w:rsidR="00A745C4" w:rsidRDefault="007A6F5E" w:rsidP="00A745C4">
      <w:r>
        <w:rPr>
          <w:rFonts w:cstheme="minorHAnsi"/>
        </w:rPr>
        <w:t xml:space="preserve">Exercice </w:t>
      </w:r>
      <w:r w:rsidR="00A745C4">
        <w:rPr>
          <w:rFonts w:cstheme="minorHAnsi"/>
        </w:rPr>
        <w:t>5</w:t>
      </w:r>
      <w:r>
        <w:rPr>
          <w:rFonts w:cstheme="minorHAnsi"/>
        </w:rPr>
        <w:t> :</w:t>
      </w:r>
      <w:r w:rsidRPr="007A6F5E">
        <w:rPr>
          <w:rFonts w:cstheme="minorHAnsi"/>
        </w:rPr>
        <w:t xml:space="preserve"> </w:t>
      </w:r>
      <w:r w:rsidR="00A745C4">
        <w:rPr>
          <w:rFonts w:cstheme="minorHAnsi"/>
        </w:rPr>
        <w:t xml:space="preserve"> QCM :</w:t>
      </w:r>
      <w:r w:rsidR="004066B2">
        <w:rPr>
          <w:rFonts w:cstheme="minorHAnsi"/>
        </w:rPr>
        <w:t xml:space="preserve"> </w:t>
      </w:r>
      <w:r w:rsidR="006F1FFB">
        <w:rPr>
          <w:rFonts w:cstheme="minorHAnsi"/>
        </w:rPr>
        <w:t>C</w:t>
      </w:r>
      <w:r w:rsidR="00681C15">
        <w:rPr>
          <w:rFonts w:cstheme="minorHAnsi"/>
        </w:rPr>
        <w:t>hamp visuel et rétine</w:t>
      </w:r>
      <w:r w:rsidR="00A745C4">
        <w:t>. Répondre par vrai ou faux</w:t>
      </w:r>
    </w:p>
    <w:p w14:paraId="4A63C47C" w14:textId="1E2DA63E" w:rsidR="004066B2" w:rsidRDefault="00681C15" w:rsidP="004066B2">
      <w:pPr>
        <w:pStyle w:val="Paragraphedeliste"/>
        <w:numPr>
          <w:ilvl w:val="0"/>
          <w:numId w:val="9"/>
        </w:numPr>
      </w:pPr>
      <w:r>
        <w:t xml:space="preserve">Des objets situés dans l’hémichamp gauche </w:t>
      </w:r>
      <w:r w:rsidR="00A304D8">
        <w:t xml:space="preserve">au niveau de la portion temporale </w:t>
      </w:r>
      <w:r>
        <w:t>se projettent dans l’hémirétine temporale</w:t>
      </w:r>
      <w:r w:rsidR="004066B2">
        <w:t> </w:t>
      </w:r>
      <w:r w:rsidR="00A304D8">
        <w:t xml:space="preserve">de l’œil gauche </w:t>
      </w:r>
      <w:r w:rsidR="004066B2">
        <w:t>?</w:t>
      </w:r>
    </w:p>
    <w:p w14:paraId="7075ADF9" w14:textId="5014FFAB" w:rsidR="004066B2" w:rsidRDefault="00681C15" w:rsidP="004066B2">
      <w:pPr>
        <w:pStyle w:val="Paragraphedeliste"/>
        <w:numPr>
          <w:ilvl w:val="0"/>
          <w:numId w:val="9"/>
        </w:numPr>
      </w:pPr>
      <w:r>
        <w:t xml:space="preserve">Des objets situés dans l’hémichamp gauche </w:t>
      </w:r>
      <w:r w:rsidR="00A304D8">
        <w:t xml:space="preserve">au niveau de la portion nasales </w:t>
      </w:r>
      <w:r>
        <w:t xml:space="preserve">se projettent dans l’hémirétine nasale </w:t>
      </w:r>
      <w:r w:rsidR="00A304D8">
        <w:t xml:space="preserve">de chaque œil </w:t>
      </w:r>
      <w:r w:rsidR="004066B2">
        <w:t>?</w:t>
      </w:r>
    </w:p>
    <w:p w14:paraId="6DA01CFE" w14:textId="2CCF2254" w:rsidR="004066B2" w:rsidRDefault="00681C15" w:rsidP="004066B2">
      <w:pPr>
        <w:pStyle w:val="Paragraphedeliste"/>
        <w:numPr>
          <w:ilvl w:val="0"/>
          <w:numId w:val="9"/>
        </w:numPr>
      </w:pPr>
      <w:r>
        <w:t xml:space="preserve">Des objets situés dans l’hémichamp gauche </w:t>
      </w:r>
      <w:r w:rsidR="00A304D8">
        <w:t xml:space="preserve">au niveau de la portion temporale </w:t>
      </w:r>
      <w:r>
        <w:t xml:space="preserve">se projettent dans l’hémirétine temporale de l’œil droit </w:t>
      </w:r>
      <w:r w:rsidR="004066B2">
        <w:t>?</w:t>
      </w:r>
    </w:p>
    <w:p w14:paraId="32854013" w14:textId="6FD06E4A" w:rsidR="004066B2" w:rsidRDefault="00681C15" w:rsidP="004066B2">
      <w:pPr>
        <w:pStyle w:val="Paragraphedeliste"/>
        <w:numPr>
          <w:ilvl w:val="0"/>
          <w:numId w:val="9"/>
        </w:numPr>
      </w:pPr>
      <w:r>
        <w:t xml:space="preserve">Des objets situés dans l’hémichamp gauche </w:t>
      </w:r>
      <w:r w:rsidR="00A304D8">
        <w:t xml:space="preserve">au niveau de la portion nasale </w:t>
      </w:r>
      <w:r>
        <w:t xml:space="preserve">se projettent dans l’hémirétine </w:t>
      </w:r>
      <w:r w:rsidR="00A304D8">
        <w:t xml:space="preserve">nasales de chaque œil </w:t>
      </w:r>
      <w:r w:rsidR="004066B2">
        <w:t>?</w:t>
      </w:r>
    </w:p>
    <w:p w14:paraId="0F293754" w14:textId="0378F7C5" w:rsidR="00A304D8" w:rsidRDefault="00A304D8" w:rsidP="004066B2">
      <w:pPr>
        <w:pStyle w:val="Paragraphedeliste"/>
        <w:numPr>
          <w:ilvl w:val="0"/>
          <w:numId w:val="9"/>
        </w:numPr>
      </w:pPr>
      <w:r>
        <w:t>Des objets situés dans l’hémichamp droit au niveau de la portion nasale se projettent dans l’hémirétine gauche de chaque œil ?</w:t>
      </w:r>
    </w:p>
    <w:p w14:paraId="3CF7DFDC" w14:textId="07C3C745" w:rsidR="004066B2" w:rsidRDefault="00681C15" w:rsidP="004066B2">
      <w:pPr>
        <w:pStyle w:val="Paragraphedeliste"/>
        <w:numPr>
          <w:ilvl w:val="0"/>
          <w:numId w:val="9"/>
        </w:numPr>
      </w:pPr>
      <w:r>
        <w:t xml:space="preserve">Des objets situés dans l’hémichamp gauche </w:t>
      </w:r>
      <w:r w:rsidR="00A304D8">
        <w:t xml:space="preserve">au niveau de la portion temporale </w:t>
      </w:r>
      <w:r>
        <w:t>se projettent dans l’hémirétine temporale </w:t>
      </w:r>
      <w:r w:rsidR="00A304D8">
        <w:t>droite de l’œil gauche</w:t>
      </w:r>
      <w:r w:rsidR="002A0933">
        <w:t xml:space="preserve"> </w:t>
      </w:r>
      <w:r w:rsidR="004066B2">
        <w:t>?</w:t>
      </w:r>
    </w:p>
    <w:p w14:paraId="1872EE23" w14:textId="22E85D9E" w:rsidR="00D50D4F" w:rsidRDefault="008054B7" w:rsidP="00D50D4F">
      <w:r>
        <w:t xml:space="preserve">Exercice </w:t>
      </w:r>
      <w:r w:rsidR="00D50D4F">
        <w:t>6</w:t>
      </w:r>
      <w:r>
        <w:t> </w:t>
      </w:r>
      <w:r w:rsidRPr="008054B7">
        <w:t xml:space="preserve">: </w:t>
      </w:r>
      <w:r w:rsidR="00D50D4F">
        <w:rPr>
          <w:rFonts w:cstheme="minorHAnsi"/>
        </w:rPr>
        <w:t>QCM :</w:t>
      </w:r>
      <w:r w:rsidR="00395DF0">
        <w:rPr>
          <w:rFonts w:cstheme="minorHAnsi"/>
        </w:rPr>
        <w:t xml:space="preserve"> </w:t>
      </w:r>
      <w:r w:rsidR="00652A33">
        <w:rPr>
          <w:rFonts w:cstheme="minorHAnsi"/>
        </w:rPr>
        <w:t>Voie visuelle</w:t>
      </w:r>
      <w:r w:rsidR="00D50D4F">
        <w:t>. Répondre par vrai ou faux</w:t>
      </w:r>
    </w:p>
    <w:p w14:paraId="0C26608D" w14:textId="0DEE5951" w:rsidR="00D50D4F" w:rsidRDefault="00652A33" w:rsidP="00D50D4F">
      <w:pPr>
        <w:pStyle w:val="Paragraphedeliste"/>
        <w:numPr>
          <w:ilvl w:val="0"/>
          <w:numId w:val="10"/>
        </w:numPr>
      </w:pPr>
      <w:r>
        <w:t>Les fibres du nerf optique issues des hémirétines nasales restent du même côté</w:t>
      </w:r>
      <w:r w:rsidR="00D50D4F">
        <w:t> ?</w:t>
      </w:r>
    </w:p>
    <w:p w14:paraId="3752BEAA" w14:textId="17506CFD" w:rsidR="00D50D4F" w:rsidRDefault="00652A33" w:rsidP="00D50D4F">
      <w:pPr>
        <w:pStyle w:val="Paragraphedeliste"/>
        <w:numPr>
          <w:ilvl w:val="0"/>
          <w:numId w:val="10"/>
        </w:numPr>
      </w:pPr>
      <w:r>
        <w:t>Les fibres du nerf optique issues des hémirétines temporales restent du même côté</w:t>
      </w:r>
      <w:r w:rsidR="00395DF0">
        <w:t xml:space="preserve"> </w:t>
      </w:r>
      <w:r w:rsidR="00D50D4F">
        <w:t>?</w:t>
      </w:r>
    </w:p>
    <w:p w14:paraId="7C69577F" w14:textId="7D78A89D" w:rsidR="00D50D4F" w:rsidRDefault="00395DF0" w:rsidP="00D50D4F">
      <w:pPr>
        <w:pStyle w:val="Paragraphedeliste"/>
        <w:numPr>
          <w:ilvl w:val="0"/>
          <w:numId w:val="10"/>
        </w:numPr>
      </w:pPr>
      <w:r>
        <w:t>L</w:t>
      </w:r>
      <w:r w:rsidR="00652A33">
        <w:t>es fibres du nerf optique rejoignent le thalamus</w:t>
      </w:r>
      <w:r>
        <w:t xml:space="preserve"> </w:t>
      </w:r>
      <w:r w:rsidR="00D50D4F">
        <w:t>?</w:t>
      </w:r>
    </w:p>
    <w:p w14:paraId="704E97DF" w14:textId="35C0C19D" w:rsidR="00D50D4F" w:rsidRDefault="00652A33" w:rsidP="00D50D4F">
      <w:pPr>
        <w:pStyle w:val="Paragraphedeliste"/>
        <w:numPr>
          <w:ilvl w:val="0"/>
          <w:numId w:val="10"/>
        </w:numPr>
      </w:pPr>
      <w:r>
        <w:t>Les fibres du nerf optique font synapses au niveau du corps géniculé latéral</w:t>
      </w:r>
      <w:r w:rsidR="00D50D4F">
        <w:t> ?</w:t>
      </w:r>
    </w:p>
    <w:p w14:paraId="12254638" w14:textId="35EA603C" w:rsidR="00D50D4F" w:rsidRDefault="00652A33" w:rsidP="00D50D4F">
      <w:pPr>
        <w:pStyle w:val="Paragraphedeliste"/>
        <w:numPr>
          <w:ilvl w:val="0"/>
          <w:numId w:val="10"/>
        </w:numPr>
      </w:pPr>
      <w:r w:rsidRPr="00652A33">
        <w:t xml:space="preserve">Dans le cadre d’une vision binoculaire le champ visuel gauche est traité par l’hémisphère droit du cerveau </w:t>
      </w:r>
      <w:r w:rsidR="00D50D4F">
        <w:t>?</w:t>
      </w:r>
    </w:p>
    <w:p w14:paraId="51BD1E81" w14:textId="4E24C049" w:rsidR="00E6780F" w:rsidRDefault="002A0933" w:rsidP="0016186C">
      <w:pPr>
        <w:pStyle w:val="Paragraphedeliste"/>
        <w:numPr>
          <w:ilvl w:val="0"/>
          <w:numId w:val="10"/>
        </w:numPr>
      </w:pPr>
      <w:r>
        <w:t>Les fibres du nerf optique font synapses au niveau du cortex occipital</w:t>
      </w:r>
      <w:r w:rsidR="00395DF0">
        <w:t> </w:t>
      </w:r>
      <w:r w:rsidR="00D50D4F">
        <w:t>?</w:t>
      </w:r>
    </w:p>
    <w:p w14:paraId="72F19392" w14:textId="77777777" w:rsidR="00B45CCE" w:rsidRDefault="00B45CCE" w:rsidP="00B45CCE">
      <w:pPr>
        <w:pStyle w:val="Paragraphedeliste"/>
      </w:pPr>
    </w:p>
    <w:p w14:paraId="69034DBD" w14:textId="0E75CF41" w:rsidR="00EF5660" w:rsidRDefault="00E6780F" w:rsidP="0016186C">
      <w:r>
        <w:t xml:space="preserve">Exercice </w:t>
      </w:r>
      <w:r w:rsidR="00EF5660">
        <w:t>7</w:t>
      </w:r>
      <w:r w:rsidR="00EF5660" w:rsidRPr="00EF5660">
        <w:t xml:space="preserve"> : </w:t>
      </w:r>
      <w:r w:rsidR="00474CBD">
        <w:rPr>
          <w:rFonts w:cstheme="minorHAnsi"/>
        </w:rPr>
        <w:t xml:space="preserve">QCM : </w:t>
      </w:r>
      <w:r w:rsidR="00B45CCE">
        <w:t>Vision binoculaire et vision stéréoscopique</w:t>
      </w:r>
      <w:r w:rsidR="00474CBD">
        <w:t>. Répondre par vrai ou faux</w:t>
      </w:r>
    </w:p>
    <w:p w14:paraId="69DF86B7" w14:textId="715F5D63" w:rsidR="00474CBD" w:rsidRDefault="00EF5660" w:rsidP="00474CBD">
      <w:pPr>
        <w:pStyle w:val="Paragraphedeliste"/>
        <w:numPr>
          <w:ilvl w:val="0"/>
          <w:numId w:val="11"/>
        </w:numPr>
      </w:pPr>
      <w:r w:rsidRPr="00EF5660">
        <w:t xml:space="preserve"> </w:t>
      </w:r>
      <w:r w:rsidR="00395DF0">
        <w:t>L</w:t>
      </w:r>
      <w:r w:rsidR="00B45CCE">
        <w:t>’homme possède une vision panoramique</w:t>
      </w:r>
      <w:r w:rsidR="00474CBD">
        <w:t> ?</w:t>
      </w:r>
    </w:p>
    <w:p w14:paraId="3F400B19" w14:textId="4E797AAB" w:rsidR="00474CBD" w:rsidRDefault="00B45CCE" w:rsidP="00474CBD">
      <w:pPr>
        <w:pStyle w:val="Paragraphedeliste"/>
        <w:numPr>
          <w:ilvl w:val="0"/>
          <w:numId w:val="11"/>
        </w:numPr>
      </w:pPr>
      <w:r>
        <w:t>La vision panoramique permet de voir à 360°</w:t>
      </w:r>
      <w:r w:rsidR="00474CBD">
        <w:t xml:space="preserve"> ?</w:t>
      </w:r>
    </w:p>
    <w:p w14:paraId="16F69826" w14:textId="44A28AD8" w:rsidR="00474CBD" w:rsidRDefault="00B45CCE" w:rsidP="00474CBD">
      <w:pPr>
        <w:pStyle w:val="Paragraphedeliste"/>
        <w:numPr>
          <w:ilvl w:val="0"/>
          <w:numId w:val="11"/>
        </w:numPr>
      </w:pPr>
      <w:r>
        <w:lastRenderedPageBreak/>
        <w:t>Dans la vision panoramique les champs visuels se chevauchent très peu</w:t>
      </w:r>
      <w:r w:rsidR="00474CBD">
        <w:t> ?</w:t>
      </w:r>
    </w:p>
    <w:p w14:paraId="0D37AA06" w14:textId="05A87C4D" w:rsidR="00474CBD" w:rsidRDefault="00B45CCE" w:rsidP="00474CBD">
      <w:pPr>
        <w:pStyle w:val="Paragraphedeliste"/>
        <w:numPr>
          <w:ilvl w:val="0"/>
          <w:numId w:val="11"/>
        </w:numPr>
      </w:pPr>
      <w:r>
        <w:t>La vision panoramique permet la vision stéréoscopique</w:t>
      </w:r>
      <w:r w:rsidR="00474CBD">
        <w:t> ?</w:t>
      </w:r>
    </w:p>
    <w:p w14:paraId="2B824ED8" w14:textId="5B5A36EA" w:rsidR="00474CBD" w:rsidRDefault="00B45CCE" w:rsidP="00474CBD">
      <w:pPr>
        <w:pStyle w:val="Paragraphedeliste"/>
        <w:numPr>
          <w:ilvl w:val="0"/>
          <w:numId w:val="11"/>
        </w:numPr>
      </w:pPr>
      <w:r>
        <w:t>La vision stéréoscopique nous permet de nous repérer dans l’espace</w:t>
      </w:r>
      <w:r w:rsidR="00474CBD">
        <w:t> ?</w:t>
      </w:r>
    </w:p>
    <w:p w14:paraId="6D34D934" w14:textId="345B2005" w:rsidR="00E6780F" w:rsidRDefault="00B45CCE" w:rsidP="00474CBD">
      <w:pPr>
        <w:pStyle w:val="Paragraphedeliste"/>
        <w:numPr>
          <w:ilvl w:val="0"/>
          <w:numId w:val="11"/>
        </w:numPr>
      </w:pPr>
      <w:r>
        <w:t>La vision binoculaire nous permet d’avoir un</w:t>
      </w:r>
      <w:r w:rsidR="00437D7E">
        <w:t>e</w:t>
      </w:r>
      <w:r>
        <w:t xml:space="preserve"> vision en relief</w:t>
      </w:r>
      <w:r w:rsidR="00474CBD">
        <w:t> ?</w:t>
      </w:r>
    </w:p>
    <w:p w14:paraId="31E3B57B" w14:textId="77777777" w:rsidR="00FD1802" w:rsidRDefault="00FD1802" w:rsidP="0016186C"/>
    <w:p w14:paraId="1E4889B3" w14:textId="1E07361F" w:rsidR="00ED5F6A" w:rsidRDefault="000C47E4" w:rsidP="00ED5F6A">
      <w:r>
        <w:t xml:space="preserve">Exercice 8 : </w:t>
      </w:r>
      <w:r w:rsidR="00ED5F6A">
        <w:rPr>
          <w:rFonts w:cstheme="minorHAnsi"/>
        </w:rPr>
        <w:t xml:space="preserve">QCM : </w:t>
      </w:r>
      <w:r w:rsidR="00437D7E">
        <w:t>A propos du champ récepteur</w:t>
      </w:r>
      <w:r w:rsidR="00ED5F6A">
        <w:t>. Répondre par vrai ou faux</w:t>
      </w:r>
    </w:p>
    <w:p w14:paraId="5FD74E33" w14:textId="104B76D9" w:rsidR="00ED5F6A" w:rsidRDefault="00437D7E" w:rsidP="00ED5F6A">
      <w:pPr>
        <w:pStyle w:val="Paragraphedeliste"/>
        <w:numPr>
          <w:ilvl w:val="0"/>
          <w:numId w:val="12"/>
        </w:numPr>
      </w:pPr>
      <w:r>
        <w:t>Un champ récepteur est formé de plusieurs photorécepteurs</w:t>
      </w:r>
      <w:r w:rsidR="00ED5F6A">
        <w:t> ?</w:t>
      </w:r>
    </w:p>
    <w:p w14:paraId="61DFE0E1" w14:textId="26665E75" w:rsidR="00ED5F6A" w:rsidRDefault="00437D7E" w:rsidP="00ED5F6A">
      <w:pPr>
        <w:pStyle w:val="Paragraphedeliste"/>
        <w:numPr>
          <w:ilvl w:val="0"/>
          <w:numId w:val="12"/>
        </w:numPr>
      </w:pPr>
      <w:r>
        <w:t>Un champ récepteur est à l’origine d’un ou plusieurs potentiels récepteurs</w:t>
      </w:r>
      <w:r w:rsidR="00282649">
        <w:t xml:space="preserve"> </w:t>
      </w:r>
      <w:r w:rsidR="00ED5F6A">
        <w:t>?</w:t>
      </w:r>
    </w:p>
    <w:p w14:paraId="64C2F639" w14:textId="7A6A00F1" w:rsidR="00ED5F6A" w:rsidRDefault="00437D7E" w:rsidP="00ED5F6A">
      <w:pPr>
        <w:pStyle w:val="Paragraphedeliste"/>
        <w:numPr>
          <w:ilvl w:val="0"/>
          <w:numId w:val="12"/>
        </w:numPr>
      </w:pPr>
      <w:r>
        <w:t>Le potentiel d’action est créé au niveau des cellules ganglionnaires</w:t>
      </w:r>
      <w:r w:rsidR="00ED5F6A">
        <w:t> ?</w:t>
      </w:r>
    </w:p>
    <w:p w14:paraId="266CC46C" w14:textId="3B404B5F" w:rsidR="00ED5F6A" w:rsidRDefault="00437D7E" w:rsidP="00ED5F6A">
      <w:pPr>
        <w:pStyle w:val="Paragraphedeliste"/>
        <w:numPr>
          <w:ilvl w:val="0"/>
          <w:numId w:val="12"/>
        </w:numPr>
      </w:pPr>
      <w:r>
        <w:t>L</w:t>
      </w:r>
      <w:r w:rsidRPr="00437D7E">
        <w:t>a cellule bipolaire est capable de cré</w:t>
      </w:r>
      <w:r>
        <w:t>er</w:t>
      </w:r>
      <w:r w:rsidRPr="00437D7E">
        <w:t xml:space="preserve"> un potentiel d'action</w:t>
      </w:r>
      <w:r w:rsidR="00ED5F6A">
        <w:t> ?</w:t>
      </w:r>
    </w:p>
    <w:p w14:paraId="35B8234D" w14:textId="0DF61D25" w:rsidR="00ED5F6A" w:rsidRDefault="00266D50" w:rsidP="00ED5F6A">
      <w:pPr>
        <w:pStyle w:val="Paragraphedeliste"/>
        <w:numPr>
          <w:ilvl w:val="0"/>
          <w:numId w:val="12"/>
        </w:numPr>
      </w:pPr>
      <w:r>
        <w:t>L</w:t>
      </w:r>
      <w:r w:rsidR="00437D7E">
        <w:t>e potentiel d’action créé au niveau de la cellule ganglionnaire se propage le long du nerf optique</w:t>
      </w:r>
      <w:r>
        <w:t xml:space="preserve"> </w:t>
      </w:r>
      <w:r w:rsidR="00ED5F6A">
        <w:t>?</w:t>
      </w:r>
    </w:p>
    <w:p w14:paraId="69BF6F9F" w14:textId="5AE22FF8" w:rsidR="000C47E4" w:rsidRDefault="00437D7E" w:rsidP="00ED5F6A">
      <w:pPr>
        <w:pStyle w:val="Paragraphedeliste"/>
        <w:numPr>
          <w:ilvl w:val="0"/>
          <w:numId w:val="12"/>
        </w:numPr>
      </w:pPr>
      <w:r>
        <w:t>Un champ récepteur est formé de cônes et de bâtonnets</w:t>
      </w:r>
      <w:r w:rsidR="00ED5F6A">
        <w:t> ?</w:t>
      </w:r>
    </w:p>
    <w:p w14:paraId="509742E9" w14:textId="77777777" w:rsidR="00FD1802" w:rsidRDefault="00FD1802" w:rsidP="0016186C"/>
    <w:p w14:paraId="73BF2092" w14:textId="3C09F3F3" w:rsidR="00C96F41" w:rsidRDefault="00B06AAD" w:rsidP="00C96F41">
      <w:r>
        <w:rPr>
          <w:noProof/>
        </w:rPr>
        <w:drawing>
          <wp:anchor distT="0" distB="0" distL="114300" distR="114300" simplePos="0" relativeHeight="251707392" behindDoc="0" locked="0" layoutInCell="1" allowOverlap="1" wp14:anchorId="05D1B162" wp14:editId="336292CB">
            <wp:simplePos x="0" y="0"/>
            <wp:positionH relativeFrom="column">
              <wp:posOffset>730885</wp:posOffset>
            </wp:positionH>
            <wp:positionV relativeFrom="paragraph">
              <wp:posOffset>321310</wp:posOffset>
            </wp:positionV>
            <wp:extent cx="3489960" cy="2501900"/>
            <wp:effectExtent l="0" t="0" r="0" b="0"/>
            <wp:wrapTopAndBottom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F41">
        <w:t xml:space="preserve">Exercice 9 : </w:t>
      </w:r>
      <w:r w:rsidR="00437D7E">
        <w:t xml:space="preserve">Pour un champ photorécepteur </w:t>
      </w:r>
      <w:r>
        <w:t>à sensibilité centrale : on</w:t>
      </w:r>
      <w:r w:rsidR="005946F4">
        <w:t xml:space="preserve"> : </w:t>
      </w:r>
    </w:p>
    <w:p w14:paraId="295E1EFE" w14:textId="186028CD" w:rsidR="00B06AAD" w:rsidRDefault="00B06AAD" w:rsidP="00C96F41"/>
    <w:p w14:paraId="777103B4" w14:textId="2F82460B" w:rsidR="00B06AAD" w:rsidRDefault="00B06AAD" w:rsidP="00B06AAD">
      <w:pPr>
        <w:pStyle w:val="Paragraphedeliste"/>
        <w:numPr>
          <w:ilvl w:val="0"/>
          <w:numId w:val="14"/>
        </w:numPr>
      </w:pPr>
      <w:r>
        <w:t xml:space="preserve">L’illumination du centre </w:t>
      </w:r>
      <w:r w:rsidR="00325262">
        <w:t xml:space="preserve">du champ récepteur </w:t>
      </w:r>
      <w:r>
        <w:t>augmente la fréquence de l’activité électrique des cellules ganglionnaires ?</w:t>
      </w:r>
    </w:p>
    <w:p w14:paraId="45A810AB" w14:textId="173ECB3D" w:rsidR="00B06AAD" w:rsidRDefault="00325262" w:rsidP="00B06AAD">
      <w:pPr>
        <w:pStyle w:val="Paragraphedeliste"/>
        <w:numPr>
          <w:ilvl w:val="0"/>
          <w:numId w:val="14"/>
        </w:numPr>
      </w:pPr>
      <w:r>
        <w:t>L’illumination de la périphérie du champ récepteur augmente la fréquence de l’activité électrique des cellules ganglionnaires </w:t>
      </w:r>
      <w:r w:rsidR="00B06AAD">
        <w:t>?</w:t>
      </w:r>
    </w:p>
    <w:p w14:paraId="5B9448C3" w14:textId="39B49558" w:rsidR="00B06AAD" w:rsidRDefault="00325262" w:rsidP="00B06AAD">
      <w:pPr>
        <w:pStyle w:val="Paragraphedeliste"/>
        <w:numPr>
          <w:ilvl w:val="0"/>
          <w:numId w:val="14"/>
        </w:numPr>
      </w:pPr>
      <w:r>
        <w:t>Sans illumination la cellule ganglionnaire ne présente pas d’activité électrique</w:t>
      </w:r>
      <w:r w:rsidR="00B06AAD">
        <w:t> ?</w:t>
      </w:r>
    </w:p>
    <w:p w14:paraId="62B8361B" w14:textId="34489533" w:rsidR="00B06AAD" w:rsidRDefault="00325262" w:rsidP="00B06AAD">
      <w:pPr>
        <w:pStyle w:val="Paragraphedeliste"/>
        <w:numPr>
          <w:ilvl w:val="0"/>
          <w:numId w:val="14"/>
        </w:numPr>
      </w:pPr>
      <w:r>
        <w:t>Une illumination égale du centre et de la périphérie augment l’activité électrique des cellules ganglionnaires</w:t>
      </w:r>
      <w:r w:rsidR="00B06AAD">
        <w:t> ?</w:t>
      </w:r>
    </w:p>
    <w:p w14:paraId="50009EC5" w14:textId="2B65DCBF" w:rsidR="00B06AAD" w:rsidRDefault="00325262" w:rsidP="00B06AAD">
      <w:pPr>
        <w:pStyle w:val="Paragraphedeliste"/>
        <w:numPr>
          <w:ilvl w:val="0"/>
          <w:numId w:val="14"/>
        </w:numPr>
      </w:pPr>
      <w:r>
        <w:t xml:space="preserve">Une illumination est nécessaire pour que la cellule ganglionnaire génère un potentiel d’action </w:t>
      </w:r>
      <w:r w:rsidR="00B06AAD">
        <w:t>?</w:t>
      </w:r>
    </w:p>
    <w:p w14:paraId="42D7DA29" w14:textId="33F93879" w:rsidR="00B06AAD" w:rsidRDefault="00325262" w:rsidP="00B06AAD">
      <w:pPr>
        <w:pStyle w:val="Paragraphedeliste"/>
        <w:numPr>
          <w:ilvl w:val="0"/>
          <w:numId w:val="14"/>
        </w:numPr>
      </w:pPr>
      <w:r>
        <w:t>Dans l’obscurité les cellules bipolaires produisent des potentiels d’action</w:t>
      </w:r>
      <w:r w:rsidR="00B06AAD">
        <w:t> ?</w:t>
      </w:r>
    </w:p>
    <w:p w14:paraId="65B9D9CA" w14:textId="6B717BB2" w:rsidR="00965F66" w:rsidRDefault="00965F66" w:rsidP="00C869A7"/>
    <w:p w14:paraId="7BA345AF" w14:textId="41B54BAD" w:rsidR="00036DA7" w:rsidRDefault="00036DA7" w:rsidP="00C869A7"/>
    <w:p w14:paraId="6325047C" w14:textId="77777777" w:rsidR="00036DA7" w:rsidRDefault="00036DA7" w:rsidP="00C869A7"/>
    <w:p w14:paraId="11542A57" w14:textId="36C2D4FB" w:rsidR="00C869A7" w:rsidRDefault="00C869A7" w:rsidP="00C869A7">
      <w:r>
        <w:lastRenderedPageBreak/>
        <w:t>Exercice 1</w:t>
      </w:r>
      <w:r w:rsidR="00550B32">
        <w:t>0</w:t>
      </w:r>
      <w:r>
        <w:t xml:space="preserve"> : </w:t>
      </w:r>
      <w:r w:rsidR="00036DA7">
        <w:t>A propos des photorécepteurs</w:t>
      </w:r>
      <w:r w:rsidR="00F258CC">
        <w:t> :</w:t>
      </w:r>
    </w:p>
    <w:p w14:paraId="36802D74" w14:textId="1009F9C9" w:rsidR="00785BC9" w:rsidRDefault="00785BC9" w:rsidP="00F258CC"/>
    <w:p w14:paraId="7A6824D5" w14:textId="69C05AD3" w:rsidR="00036DA7" w:rsidRDefault="007B6CE8" w:rsidP="00036DA7">
      <w:pPr>
        <w:pStyle w:val="Paragraphedeliste"/>
        <w:numPr>
          <w:ilvl w:val="0"/>
          <w:numId w:val="16"/>
        </w:num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6DA2D4CA" wp14:editId="14BB97F5">
            <wp:simplePos x="0" y="0"/>
            <wp:positionH relativeFrom="column">
              <wp:posOffset>45085</wp:posOffset>
            </wp:positionH>
            <wp:positionV relativeFrom="paragraph">
              <wp:posOffset>6985</wp:posOffset>
            </wp:positionV>
            <wp:extent cx="594360" cy="1053465"/>
            <wp:effectExtent l="0" t="0" r="0" b="0"/>
            <wp:wrapTight wrapText="bothSides">
              <wp:wrapPolygon edited="0">
                <wp:start x="0" y="0"/>
                <wp:lineTo x="0" y="21092"/>
                <wp:lineTo x="7615" y="21092"/>
                <wp:lineTo x="20769" y="19920"/>
                <wp:lineTo x="20769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36DA7">
        <w:t>La cellule représentée en gris correspond à un cône ?</w:t>
      </w:r>
    </w:p>
    <w:p w14:paraId="0859F758" w14:textId="42A707B7" w:rsidR="00036DA7" w:rsidRDefault="00036DA7" w:rsidP="00036DA7">
      <w:pPr>
        <w:pStyle w:val="Paragraphedeliste"/>
        <w:numPr>
          <w:ilvl w:val="0"/>
          <w:numId w:val="16"/>
        </w:numPr>
      </w:pPr>
      <w:r>
        <w:t>Les bâtonnets possèdent leur noyau au niveau de la couche des grains externes ?</w:t>
      </w:r>
    </w:p>
    <w:p w14:paraId="7E729719" w14:textId="468D9671" w:rsidR="00036DA7" w:rsidRDefault="00036DA7" w:rsidP="00036DA7">
      <w:pPr>
        <w:pStyle w:val="Paragraphedeliste"/>
        <w:numPr>
          <w:ilvl w:val="0"/>
          <w:numId w:val="16"/>
        </w:numPr>
      </w:pPr>
      <w:r>
        <w:t>La cellule représentée en vert est un cône ?</w:t>
      </w:r>
    </w:p>
    <w:p w14:paraId="0D1B99C3" w14:textId="3FA95CA4" w:rsidR="00036DA7" w:rsidRDefault="00036DA7" w:rsidP="00036DA7">
      <w:pPr>
        <w:pStyle w:val="Paragraphedeliste"/>
        <w:numPr>
          <w:ilvl w:val="0"/>
          <w:numId w:val="16"/>
        </w:numPr>
      </w:pPr>
      <w:r>
        <w:t>Les noyaux des cônes sont situés dans la couche des grains internes ?</w:t>
      </w:r>
    </w:p>
    <w:p w14:paraId="76E69518" w14:textId="4FA5A9FE" w:rsidR="00036DA7" w:rsidRDefault="00036DA7" w:rsidP="00036DA7">
      <w:pPr>
        <w:pStyle w:val="Paragraphedeliste"/>
        <w:numPr>
          <w:ilvl w:val="0"/>
          <w:numId w:val="16"/>
        </w:numPr>
      </w:pPr>
      <w:r>
        <w:t>Les bâtonnets permettent la vision nocturne ?</w:t>
      </w:r>
    </w:p>
    <w:p w14:paraId="701CDABE" w14:textId="16549E4B" w:rsidR="00785BC9" w:rsidRDefault="00036DA7" w:rsidP="00F258CC">
      <w:pPr>
        <w:pStyle w:val="Paragraphedeliste"/>
        <w:numPr>
          <w:ilvl w:val="0"/>
          <w:numId w:val="16"/>
        </w:numPr>
      </w:pPr>
      <w:r>
        <w:t>Les cônes permettent la vision des couleurs ?</w:t>
      </w:r>
    </w:p>
    <w:p w14:paraId="78B0E4DE" w14:textId="6C105F42" w:rsidR="00785BC9" w:rsidRDefault="00785BC9" w:rsidP="00785BC9">
      <w:r>
        <w:t xml:space="preserve">Exercice 11 : </w:t>
      </w:r>
      <w:r w:rsidR="007B6CE8">
        <w:t>A propos de la vision stéréoscopique</w:t>
      </w:r>
      <w:r>
        <w:t> :</w:t>
      </w:r>
    </w:p>
    <w:p w14:paraId="75E00A68" w14:textId="5BE22A67" w:rsidR="007B6CE8" w:rsidRDefault="007B6CE8" w:rsidP="007B6CE8">
      <w:pPr>
        <w:pStyle w:val="Paragraphedeliste"/>
        <w:numPr>
          <w:ilvl w:val="0"/>
          <w:numId w:val="17"/>
        </w:numPr>
      </w:pPr>
      <w:r>
        <w:t>La vision stéréoscopique implique les deux yeux ?</w:t>
      </w:r>
    </w:p>
    <w:p w14:paraId="2EFC30F1" w14:textId="33253060" w:rsidR="007B6CE8" w:rsidRDefault="007B6CE8" w:rsidP="007B6CE8">
      <w:pPr>
        <w:pStyle w:val="Paragraphedeliste"/>
        <w:numPr>
          <w:ilvl w:val="0"/>
          <w:numId w:val="17"/>
        </w:numPr>
      </w:pPr>
      <w:r>
        <w:t xml:space="preserve">La perte d’un œil </w:t>
      </w:r>
      <w:r w:rsidR="00AB1592">
        <w:t>n’a pas de conséquence sur la vision stéréoscopique</w:t>
      </w:r>
      <w:r>
        <w:t xml:space="preserve"> ?</w:t>
      </w:r>
    </w:p>
    <w:p w14:paraId="1BEE5C74" w14:textId="5BB39748" w:rsidR="007B6CE8" w:rsidRDefault="00AB1592" w:rsidP="007B6CE8">
      <w:pPr>
        <w:pStyle w:val="Paragraphedeliste"/>
        <w:numPr>
          <w:ilvl w:val="0"/>
          <w:numId w:val="17"/>
        </w:numPr>
      </w:pPr>
      <w:r>
        <w:t>Une lésion du nerf optique n’a pas de conséquence sur la vision stéréoscopique</w:t>
      </w:r>
      <w:r w:rsidR="007B6CE8">
        <w:t> ?</w:t>
      </w:r>
    </w:p>
    <w:p w14:paraId="225D8BE2" w14:textId="123BE712" w:rsidR="007B6CE8" w:rsidRDefault="007B6CE8" w:rsidP="007B6CE8">
      <w:pPr>
        <w:pStyle w:val="Paragraphedeliste"/>
        <w:numPr>
          <w:ilvl w:val="0"/>
          <w:numId w:val="17"/>
        </w:numPr>
      </w:pPr>
      <w:r>
        <w:t>L</w:t>
      </w:r>
      <w:r w:rsidR="00AB1592">
        <w:t>a vision stéréoscopique nous permet de voir en trois dimensions</w:t>
      </w:r>
      <w:r>
        <w:t> ?</w:t>
      </w:r>
    </w:p>
    <w:p w14:paraId="79CC2A59" w14:textId="3DD37A65" w:rsidR="007B6CE8" w:rsidRDefault="00AB1592" w:rsidP="007B6CE8">
      <w:pPr>
        <w:pStyle w:val="Paragraphedeliste"/>
        <w:numPr>
          <w:ilvl w:val="0"/>
          <w:numId w:val="17"/>
        </w:numPr>
      </w:pPr>
      <w:r>
        <w:t>Une lésion au niveau du corps géniculé latéral du thalamus peut affecter la vision stéréoscopique</w:t>
      </w:r>
      <w:r w:rsidR="007B6CE8">
        <w:t xml:space="preserve"> ?</w:t>
      </w:r>
    </w:p>
    <w:p w14:paraId="18150015" w14:textId="026D9DA5" w:rsidR="00785BC9" w:rsidRDefault="00AB1592" w:rsidP="00F258CC">
      <w:pPr>
        <w:pStyle w:val="Paragraphedeliste"/>
        <w:numPr>
          <w:ilvl w:val="0"/>
          <w:numId w:val="17"/>
        </w:numPr>
      </w:pPr>
      <w:r>
        <w:t xml:space="preserve">Une lésion de l’hémirétine nasale </w:t>
      </w:r>
      <w:r w:rsidR="00D111F2">
        <w:t xml:space="preserve">affecte la vision stéréoscopique </w:t>
      </w:r>
      <w:r w:rsidR="007B6CE8">
        <w:t>?</w:t>
      </w:r>
    </w:p>
    <w:p w14:paraId="363713FC" w14:textId="21547A24" w:rsidR="000C4121" w:rsidRDefault="000C4121" w:rsidP="000C4121">
      <w:r>
        <w:t xml:space="preserve">Exercice 12 : </w:t>
      </w:r>
      <w:r>
        <w:rPr>
          <w:rFonts w:cstheme="minorHAnsi"/>
        </w:rPr>
        <w:t xml:space="preserve">QCM : </w:t>
      </w:r>
      <w:r>
        <w:t xml:space="preserve">A propos du </w:t>
      </w:r>
      <w:r w:rsidR="00300921">
        <w:t>potentiel d’action</w:t>
      </w:r>
      <w:r>
        <w:t>. Répondre par vrai ou faux</w:t>
      </w:r>
    </w:p>
    <w:p w14:paraId="7A068BE0" w14:textId="15EB97F8" w:rsidR="000C4121" w:rsidRDefault="001B19C9" w:rsidP="007B6CE8">
      <w:pPr>
        <w:pStyle w:val="Paragraphedeliste"/>
        <w:numPr>
          <w:ilvl w:val="0"/>
          <w:numId w:val="17"/>
        </w:numPr>
      </w:pPr>
      <w:r>
        <w:t>Il est formé au niveau des photorécepteurs</w:t>
      </w:r>
      <w:r w:rsidR="000C4121">
        <w:t> ?</w:t>
      </w:r>
    </w:p>
    <w:p w14:paraId="68310EB4" w14:textId="4F6A7722" w:rsidR="000C4121" w:rsidRDefault="001B19C9" w:rsidP="007B6CE8">
      <w:pPr>
        <w:pStyle w:val="Paragraphedeliste"/>
        <w:numPr>
          <w:ilvl w:val="0"/>
          <w:numId w:val="17"/>
        </w:numPr>
      </w:pPr>
      <w:r>
        <w:t>Il correspond à une hyperpolarisation</w:t>
      </w:r>
      <w:r w:rsidR="000C4121">
        <w:t xml:space="preserve"> ?</w:t>
      </w:r>
    </w:p>
    <w:p w14:paraId="3D0DF2D2" w14:textId="5358B6FA" w:rsidR="000C4121" w:rsidRDefault="0046044C" w:rsidP="007B6CE8">
      <w:pPr>
        <w:pStyle w:val="Paragraphedeliste"/>
        <w:numPr>
          <w:ilvl w:val="0"/>
          <w:numId w:val="17"/>
        </w:numPr>
      </w:pPr>
      <w:r>
        <w:t xml:space="preserve">Il comprend trois phases : la dépolarisation, la repolarisation et l’hyperpolarisation </w:t>
      </w:r>
      <w:r w:rsidR="000C4121">
        <w:t>?</w:t>
      </w:r>
    </w:p>
    <w:p w14:paraId="5B293D8D" w14:textId="021AC6C0" w:rsidR="000C4121" w:rsidRDefault="0046044C" w:rsidP="007B6CE8">
      <w:pPr>
        <w:pStyle w:val="Paragraphedeliste"/>
        <w:numPr>
          <w:ilvl w:val="0"/>
          <w:numId w:val="17"/>
        </w:numPr>
      </w:pPr>
      <w:r>
        <w:t>Il se propage le long des axones des neurones ganglionnaires qui font synapses au niveau du corps géniculé</w:t>
      </w:r>
      <w:r w:rsidR="000C4121">
        <w:t> ?</w:t>
      </w:r>
    </w:p>
    <w:p w14:paraId="582B2D34" w14:textId="01414A38" w:rsidR="000C4121" w:rsidRDefault="0046044C" w:rsidP="007B6CE8">
      <w:pPr>
        <w:pStyle w:val="Paragraphedeliste"/>
        <w:numPr>
          <w:ilvl w:val="0"/>
          <w:numId w:val="17"/>
        </w:numPr>
      </w:pPr>
      <w:r>
        <w:t xml:space="preserve">Dans le corps géniculé d’autres neurones autre que les neurones ganglionnaires prennent le relai pour </w:t>
      </w:r>
      <w:r w:rsidR="00D73DA7">
        <w:t>véhiculer l’influx nerveux</w:t>
      </w:r>
      <w:r>
        <w:t xml:space="preserve"> </w:t>
      </w:r>
      <w:r w:rsidR="00D73DA7">
        <w:t xml:space="preserve">sous forme de potentiel d’action </w:t>
      </w:r>
      <w:r w:rsidR="000C4121">
        <w:t>?</w:t>
      </w:r>
    </w:p>
    <w:p w14:paraId="4859A861" w14:textId="1B7B6B9C" w:rsidR="00C73FC2" w:rsidRDefault="00D73DA7" w:rsidP="00300921">
      <w:pPr>
        <w:pStyle w:val="Paragraphedeliste"/>
        <w:numPr>
          <w:ilvl w:val="0"/>
          <w:numId w:val="17"/>
        </w:numPr>
      </w:pPr>
      <w:r>
        <w:t xml:space="preserve">Le potentiel d’action initié par les cellules ganglionnaires se propage jusqu’au synapse </w:t>
      </w:r>
      <w:r w:rsidR="000C4121">
        <w:t>?</w:t>
      </w:r>
    </w:p>
    <w:p w14:paraId="3A48DEFA" w14:textId="186BD3FD" w:rsidR="00C73FC2" w:rsidRDefault="00C73FC2" w:rsidP="00C73FC2">
      <w:r>
        <w:t xml:space="preserve">Exercice 13 : </w:t>
      </w:r>
      <w:r>
        <w:rPr>
          <w:rFonts w:cstheme="minorHAnsi"/>
        </w:rPr>
        <w:t xml:space="preserve">QCM : </w:t>
      </w:r>
      <w:r>
        <w:t>A propos d</w:t>
      </w:r>
      <w:r w:rsidR="00300921">
        <w:t>es synapses</w:t>
      </w:r>
      <w:r>
        <w:t>. Répondre par vrai ou faux</w:t>
      </w:r>
    </w:p>
    <w:p w14:paraId="189EEE7F" w14:textId="71E9132A" w:rsidR="00C73FC2" w:rsidRDefault="00300921" w:rsidP="00C73FC2">
      <w:pPr>
        <w:pStyle w:val="Paragraphedeliste"/>
        <w:numPr>
          <w:ilvl w:val="0"/>
          <w:numId w:val="15"/>
        </w:numPr>
      </w:pPr>
      <w:r>
        <w:t>Elles sont responsables de la continuité de la diffusion des messagers entre deux neurones</w:t>
      </w:r>
      <w:r w:rsidR="00C73FC2">
        <w:t> ?</w:t>
      </w:r>
    </w:p>
    <w:p w14:paraId="2430312A" w14:textId="330AA1C6" w:rsidR="00C73FC2" w:rsidRDefault="00D73DA7" w:rsidP="00C73FC2">
      <w:pPr>
        <w:pStyle w:val="Paragraphedeliste"/>
        <w:numPr>
          <w:ilvl w:val="0"/>
          <w:numId w:val="15"/>
        </w:numPr>
      </w:pPr>
      <w:r>
        <w:t xml:space="preserve">Une synapse est formée par la jonction entre un neurone présynaptique et un neurone postsynaptique </w:t>
      </w:r>
      <w:r w:rsidR="00C73FC2">
        <w:t>?</w:t>
      </w:r>
    </w:p>
    <w:p w14:paraId="67DAE67B" w14:textId="51FA5B7B" w:rsidR="00C73FC2" w:rsidRDefault="00D73DA7" w:rsidP="00C73FC2">
      <w:pPr>
        <w:pStyle w:val="Paragraphedeliste"/>
        <w:numPr>
          <w:ilvl w:val="0"/>
          <w:numId w:val="15"/>
        </w:numPr>
      </w:pPr>
      <w:r>
        <w:t>La fente syn</w:t>
      </w:r>
      <w:r w:rsidR="00272A84">
        <w:t xml:space="preserve">aptique correspond à l’espace qu’il existe entre les prolongements cytoplasmiques de deux neurones </w:t>
      </w:r>
      <w:r w:rsidR="00C73FC2">
        <w:t>?</w:t>
      </w:r>
    </w:p>
    <w:p w14:paraId="53C8EECC" w14:textId="4F26CC02" w:rsidR="00C73FC2" w:rsidRDefault="00C73FC2" w:rsidP="00C73FC2">
      <w:pPr>
        <w:pStyle w:val="Paragraphedeliste"/>
        <w:numPr>
          <w:ilvl w:val="0"/>
          <w:numId w:val="15"/>
        </w:numPr>
      </w:pPr>
      <w:r>
        <w:t> </w:t>
      </w:r>
      <w:r w:rsidR="007E7361">
        <w:t>L</w:t>
      </w:r>
      <w:r w:rsidR="00272A84">
        <w:t xml:space="preserve">es neurotransmetteurs sont des protéines </w:t>
      </w:r>
      <w:r>
        <w:t>?</w:t>
      </w:r>
    </w:p>
    <w:p w14:paraId="5E7DFA73" w14:textId="4256759C" w:rsidR="00C73FC2" w:rsidRDefault="00C73FC2" w:rsidP="00C73FC2">
      <w:pPr>
        <w:pStyle w:val="Paragraphedeliste"/>
        <w:numPr>
          <w:ilvl w:val="0"/>
          <w:numId w:val="15"/>
        </w:numPr>
      </w:pPr>
      <w:r>
        <w:t>L</w:t>
      </w:r>
      <w:r w:rsidR="00272A84">
        <w:t xml:space="preserve">es neurotransmetteurs font le lien entre deux neurones </w:t>
      </w:r>
      <w:r>
        <w:t>?</w:t>
      </w:r>
    </w:p>
    <w:p w14:paraId="21FDEEA9" w14:textId="0A4D375B" w:rsidR="00C73FC2" w:rsidRDefault="00C73FC2" w:rsidP="00C73FC2">
      <w:pPr>
        <w:pStyle w:val="Paragraphedeliste"/>
        <w:numPr>
          <w:ilvl w:val="0"/>
          <w:numId w:val="15"/>
        </w:numPr>
      </w:pPr>
      <w:r>
        <w:t>L</w:t>
      </w:r>
      <w:r w:rsidR="00272A84">
        <w:t>es neurones pré</w:t>
      </w:r>
      <w:bookmarkStart w:id="0" w:name="_GoBack"/>
      <w:bookmarkEnd w:id="0"/>
      <w:r w:rsidR="00272A84">
        <w:t xml:space="preserve">tsynaptiques possèdent des récepteurs spécifiques des neurotransmetteurs </w:t>
      </w:r>
      <w:r>
        <w:t>?</w:t>
      </w:r>
    </w:p>
    <w:p w14:paraId="79429AA8" w14:textId="2DDC1F7F" w:rsidR="00300921" w:rsidRDefault="00300921" w:rsidP="00300921">
      <w:r>
        <w:t xml:space="preserve">Exercice 13 : </w:t>
      </w:r>
      <w:r>
        <w:rPr>
          <w:rFonts w:cstheme="minorHAnsi"/>
        </w:rPr>
        <w:t xml:space="preserve">QCM : </w:t>
      </w:r>
      <w:r>
        <w:t>A propos de la vision. Répondre par vrai ou faux</w:t>
      </w:r>
    </w:p>
    <w:p w14:paraId="0B340FF4" w14:textId="20B0344E" w:rsidR="00300921" w:rsidRDefault="00300921" w:rsidP="00300921">
      <w:pPr>
        <w:pStyle w:val="Paragraphedeliste"/>
        <w:numPr>
          <w:ilvl w:val="0"/>
          <w:numId w:val="18"/>
        </w:numPr>
      </w:pPr>
      <w:r>
        <w:t>La lumière est indispensable pour la vision ?</w:t>
      </w:r>
    </w:p>
    <w:p w14:paraId="6754ACED" w14:textId="1476C7EF" w:rsidR="00300921" w:rsidRDefault="00300921" w:rsidP="00300921">
      <w:pPr>
        <w:pStyle w:val="Paragraphedeliste"/>
        <w:numPr>
          <w:ilvl w:val="0"/>
          <w:numId w:val="18"/>
        </w:numPr>
      </w:pPr>
      <w:r>
        <w:t>La rétine capte l’énergie de la lumière</w:t>
      </w:r>
      <w:r w:rsidR="00331E99">
        <w:t xml:space="preserve"> réfléchie par les objets </w:t>
      </w:r>
      <w:r>
        <w:t>?</w:t>
      </w:r>
    </w:p>
    <w:p w14:paraId="367ADD29" w14:textId="35E45AA9" w:rsidR="00300921" w:rsidRDefault="00331E99" w:rsidP="00300921">
      <w:pPr>
        <w:pStyle w:val="Paragraphedeliste"/>
        <w:numPr>
          <w:ilvl w:val="0"/>
          <w:numId w:val="18"/>
        </w:numPr>
      </w:pPr>
      <w:r w:rsidRPr="00331E99">
        <w:t xml:space="preserve"> </w:t>
      </w:r>
      <w:r>
        <w:t xml:space="preserve">La rétine capte l’énergie de la lumière absorbée par les objets </w:t>
      </w:r>
      <w:r w:rsidR="00300921">
        <w:t>?</w:t>
      </w:r>
    </w:p>
    <w:p w14:paraId="2283384D" w14:textId="2BE0DAB1" w:rsidR="00300921" w:rsidRDefault="00300921" w:rsidP="00300921">
      <w:pPr>
        <w:pStyle w:val="Paragraphedeliste"/>
        <w:numPr>
          <w:ilvl w:val="0"/>
          <w:numId w:val="18"/>
        </w:numPr>
      </w:pPr>
      <w:r>
        <w:t> L</w:t>
      </w:r>
      <w:r w:rsidR="00331E99">
        <w:t xml:space="preserve">a rétine transforme l’énergie lumineuse en messagers électriques </w:t>
      </w:r>
      <w:r>
        <w:t>?</w:t>
      </w:r>
    </w:p>
    <w:p w14:paraId="1F13A39D" w14:textId="358A30A9" w:rsidR="00300921" w:rsidRDefault="00331E99" w:rsidP="00300921">
      <w:pPr>
        <w:pStyle w:val="Paragraphedeliste"/>
        <w:numPr>
          <w:ilvl w:val="0"/>
          <w:numId w:val="18"/>
        </w:numPr>
      </w:pPr>
      <w:r>
        <w:t xml:space="preserve">L’image que nous voyons apparaît dans la rétine </w:t>
      </w:r>
      <w:r w:rsidR="00300921">
        <w:t>?</w:t>
      </w:r>
    </w:p>
    <w:p w14:paraId="11A32180" w14:textId="774C707C" w:rsidR="00C73FC2" w:rsidRDefault="00331E99" w:rsidP="00300921">
      <w:pPr>
        <w:pStyle w:val="Paragraphedeliste"/>
        <w:numPr>
          <w:ilvl w:val="0"/>
          <w:numId w:val="18"/>
        </w:numPr>
      </w:pPr>
      <w:r>
        <w:t xml:space="preserve">Des messagers chimiques interviennent dans la transmission du signal </w:t>
      </w:r>
      <w:r w:rsidR="00300921">
        <w:t>?</w:t>
      </w:r>
    </w:p>
    <w:sectPr w:rsidR="00C73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42CAA"/>
    <w:multiLevelType w:val="hybridMultilevel"/>
    <w:tmpl w:val="712AB1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219D6"/>
    <w:multiLevelType w:val="hybridMultilevel"/>
    <w:tmpl w:val="712AB1D8"/>
    <w:lvl w:ilvl="0" w:tplc="C4A0C6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CEB"/>
    <w:multiLevelType w:val="hybridMultilevel"/>
    <w:tmpl w:val="712AB1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40630"/>
    <w:multiLevelType w:val="hybridMultilevel"/>
    <w:tmpl w:val="712AB1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C1947"/>
    <w:multiLevelType w:val="hybridMultilevel"/>
    <w:tmpl w:val="712AB1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14EBF"/>
    <w:multiLevelType w:val="hybridMultilevel"/>
    <w:tmpl w:val="712AB1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61B6E"/>
    <w:multiLevelType w:val="hybridMultilevel"/>
    <w:tmpl w:val="712AB1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82263"/>
    <w:multiLevelType w:val="hybridMultilevel"/>
    <w:tmpl w:val="712AB1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02E56"/>
    <w:multiLevelType w:val="hybridMultilevel"/>
    <w:tmpl w:val="5168715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E0160"/>
    <w:multiLevelType w:val="hybridMultilevel"/>
    <w:tmpl w:val="D1AA09DE"/>
    <w:lvl w:ilvl="0" w:tplc="0BE0F6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C78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88A5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B4A7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0ED6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869FD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A41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BED8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3A01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70D6B"/>
    <w:multiLevelType w:val="hybridMultilevel"/>
    <w:tmpl w:val="712AB1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469E"/>
    <w:multiLevelType w:val="hybridMultilevel"/>
    <w:tmpl w:val="163EC01A"/>
    <w:lvl w:ilvl="0" w:tplc="3B082C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25B31"/>
    <w:multiLevelType w:val="hybridMultilevel"/>
    <w:tmpl w:val="91A4DA84"/>
    <w:lvl w:ilvl="0" w:tplc="D8F4B3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0734F"/>
    <w:multiLevelType w:val="hybridMultilevel"/>
    <w:tmpl w:val="BF3042FC"/>
    <w:lvl w:ilvl="0" w:tplc="521EE4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681D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8258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2830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DE76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A61D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D8EE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3C3A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DE0AC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230DF"/>
    <w:multiLevelType w:val="hybridMultilevel"/>
    <w:tmpl w:val="56E6478E"/>
    <w:lvl w:ilvl="0" w:tplc="B2AE4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33F70"/>
    <w:multiLevelType w:val="hybridMultilevel"/>
    <w:tmpl w:val="712AB1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36D30"/>
    <w:multiLevelType w:val="hybridMultilevel"/>
    <w:tmpl w:val="4B80CBE4"/>
    <w:lvl w:ilvl="0" w:tplc="61BCF9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B8C8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F484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9EF1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AC69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6636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AC07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2597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1E90C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B4C1A"/>
    <w:multiLevelType w:val="hybridMultilevel"/>
    <w:tmpl w:val="13608F3C"/>
    <w:lvl w:ilvl="0" w:tplc="120CB30A">
      <w:start w:val="1"/>
      <w:numFmt w:val="upp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17"/>
  </w:num>
  <w:num w:numId="6">
    <w:abstractNumId w:val="13"/>
  </w:num>
  <w:num w:numId="7">
    <w:abstractNumId w:val="16"/>
  </w:num>
  <w:num w:numId="8">
    <w:abstractNumId w:val="9"/>
  </w:num>
  <w:num w:numId="9">
    <w:abstractNumId w:val="10"/>
  </w:num>
  <w:num w:numId="10">
    <w:abstractNumId w:val="7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2"/>
  </w:num>
  <w:num w:numId="16">
    <w:abstractNumId w:val="3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6C"/>
    <w:rsid w:val="00036DA7"/>
    <w:rsid w:val="00085129"/>
    <w:rsid w:val="00091622"/>
    <w:rsid w:val="000C4121"/>
    <w:rsid w:val="000C47E4"/>
    <w:rsid w:val="000D42F5"/>
    <w:rsid w:val="0012042C"/>
    <w:rsid w:val="00141F11"/>
    <w:rsid w:val="0016186C"/>
    <w:rsid w:val="001A3B16"/>
    <w:rsid w:val="001B19C9"/>
    <w:rsid w:val="001B5656"/>
    <w:rsid w:val="001F1F72"/>
    <w:rsid w:val="00201C83"/>
    <w:rsid w:val="00210171"/>
    <w:rsid w:val="0021094A"/>
    <w:rsid w:val="00266C1E"/>
    <w:rsid w:val="00266D50"/>
    <w:rsid w:val="00272A84"/>
    <w:rsid w:val="00275F70"/>
    <w:rsid w:val="002825A3"/>
    <w:rsid w:val="00282649"/>
    <w:rsid w:val="002A0933"/>
    <w:rsid w:val="00300921"/>
    <w:rsid w:val="00322154"/>
    <w:rsid w:val="00325262"/>
    <w:rsid w:val="00331E99"/>
    <w:rsid w:val="00353684"/>
    <w:rsid w:val="00372228"/>
    <w:rsid w:val="00395DF0"/>
    <w:rsid w:val="003D4E1E"/>
    <w:rsid w:val="004066B2"/>
    <w:rsid w:val="00413FAD"/>
    <w:rsid w:val="004301CC"/>
    <w:rsid w:val="00437D7E"/>
    <w:rsid w:val="0046044C"/>
    <w:rsid w:val="00471B6D"/>
    <w:rsid w:val="00471C88"/>
    <w:rsid w:val="00474CBD"/>
    <w:rsid w:val="00550B32"/>
    <w:rsid w:val="005603E8"/>
    <w:rsid w:val="005702FB"/>
    <w:rsid w:val="005946F4"/>
    <w:rsid w:val="005B208B"/>
    <w:rsid w:val="005F75E2"/>
    <w:rsid w:val="006314D3"/>
    <w:rsid w:val="00652A33"/>
    <w:rsid w:val="00653888"/>
    <w:rsid w:val="00681C15"/>
    <w:rsid w:val="006F1FFB"/>
    <w:rsid w:val="00703D97"/>
    <w:rsid w:val="007218C0"/>
    <w:rsid w:val="00777D03"/>
    <w:rsid w:val="00785BC9"/>
    <w:rsid w:val="00790FF4"/>
    <w:rsid w:val="007A6F5E"/>
    <w:rsid w:val="007B6CE8"/>
    <w:rsid w:val="007C4359"/>
    <w:rsid w:val="007E7361"/>
    <w:rsid w:val="007F4BF7"/>
    <w:rsid w:val="008054B7"/>
    <w:rsid w:val="00883F17"/>
    <w:rsid w:val="008A4C59"/>
    <w:rsid w:val="008E1DF3"/>
    <w:rsid w:val="009006E8"/>
    <w:rsid w:val="009010AB"/>
    <w:rsid w:val="00957FAE"/>
    <w:rsid w:val="0096215C"/>
    <w:rsid w:val="00965F66"/>
    <w:rsid w:val="009F4067"/>
    <w:rsid w:val="00A02784"/>
    <w:rsid w:val="00A304D8"/>
    <w:rsid w:val="00A70F41"/>
    <w:rsid w:val="00A742BC"/>
    <w:rsid w:val="00A745C4"/>
    <w:rsid w:val="00A74FB1"/>
    <w:rsid w:val="00A855F4"/>
    <w:rsid w:val="00AB1592"/>
    <w:rsid w:val="00AC220C"/>
    <w:rsid w:val="00B06AAD"/>
    <w:rsid w:val="00B12299"/>
    <w:rsid w:val="00B34785"/>
    <w:rsid w:val="00B45CCE"/>
    <w:rsid w:val="00BF76B2"/>
    <w:rsid w:val="00C06CEF"/>
    <w:rsid w:val="00C272A1"/>
    <w:rsid w:val="00C73FC2"/>
    <w:rsid w:val="00C864EA"/>
    <w:rsid w:val="00C869A7"/>
    <w:rsid w:val="00C96F41"/>
    <w:rsid w:val="00CE3F67"/>
    <w:rsid w:val="00CE569E"/>
    <w:rsid w:val="00D0287C"/>
    <w:rsid w:val="00D111F2"/>
    <w:rsid w:val="00D50D4F"/>
    <w:rsid w:val="00D676FE"/>
    <w:rsid w:val="00D73DA7"/>
    <w:rsid w:val="00DA120A"/>
    <w:rsid w:val="00DB4BB9"/>
    <w:rsid w:val="00DE2FB5"/>
    <w:rsid w:val="00DF64EC"/>
    <w:rsid w:val="00E20471"/>
    <w:rsid w:val="00E61FA9"/>
    <w:rsid w:val="00E6780F"/>
    <w:rsid w:val="00EB0DD4"/>
    <w:rsid w:val="00ED5F6A"/>
    <w:rsid w:val="00EF5660"/>
    <w:rsid w:val="00F04EE5"/>
    <w:rsid w:val="00F258CC"/>
    <w:rsid w:val="00F470D6"/>
    <w:rsid w:val="00F54C60"/>
    <w:rsid w:val="00F8352E"/>
    <w:rsid w:val="00F87EEC"/>
    <w:rsid w:val="00FD1802"/>
    <w:rsid w:val="00FE008C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A7E5"/>
  <w15:chartTrackingRefBased/>
  <w15:docId w15:val="{A08E5393-87FE-49EF-9449-CC61A00A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75E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7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7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1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6DEA9DC5A0A4A9051D30E3FB0746F" ma:contentTypeVersion="12" ma:contentTypeDescription="Crée un document." ma:contentTypeScope="" ma:versionID="e7c0586d0a05a0f3402da2ba240226f0">
  <xsd:schema xmlns:xsd="http://www.w3.org/2001/XMLSchema" xmlns:xs="http://www.w3.org/2001/XMLSchema" xmlns:p="http://schemas.microsoft.com/office/2006/metadata/properties" xmlns:ns3="934bb041-e8db-4018-8c75-bd9e44340ec5" targetNamespace="http://schemas.microsoft.com/office/2006/metadata/properties" ma:root="true" ma:fieldsID="9b9432a91b404b1b0093a874aed8d721" ns3:_="">
    <xsd:import namespace="934bb041-e8db-4018-8c75-bd9e44340e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bb041-e8db-4018-8c75-bd9e44340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4bb041-e8db-4018-8c75-bd9e44340e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67905-FFB4-4C03-AC8E-9FF44C1E5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bb041-e8db-4018-8c75-bd9e44340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07C78-4F20-4B9A-9715-20FB1FDFCC6F}">
  <ds:schemaRefs>
    <ds:schemaRef ds:uri="http://schemas.microsoft.com/office/2006/metadata/properties"/>
    <ds:schemaRef ds:uri="http://schemas.microsoft.com/office/infopath/2007/PartnerControls"/>
    <ds:schemaRef ds:uri="934bb041-e8db-4018-8c75-bd9e44340ec5"/>
  </ds:schemaRefs>
</ds:datastoreItem>
</file>

<file path=customXml/itemProps3.xml><?xml version="1.0" encoding="utf-8"?>
<ds:datastoreItem xmlns:ds="http://schemas.openxmlformats.org/officeDocument/2006/customXml" ds:itemID="{0BE074BC-7B01-4056-B2E8-E767D51CC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4</Pages>
  <Words>1030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Ramirez</dc:creator>
  <cp:keywords/>
  <dc:description/>
  <cp:lastModifiedBy>Jean-Marie Ramirez</cp:lastModifiedBy>
  <cp:revision>14</cp:revision>
  <cp:lastPrinted>2024-10-10T19:38:00Z</cp:lastPrinted>
  <dcterms:created xsi:type="dcterms:W3CDTF">2024-10-20T07:21:00Z</dcterms:created>
  <dcterms:modified xsi:type="dcterms:W3CDTF">2024-10-24T14:18:00Z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0x010100B776DEA9DC5A0A4A9051D30E3FB0746F</vt:lpwstr>
  </property>
</Properties>
</file>