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51FDD" w:rsidTr="00951FDD">
        <w:tc>
          <w:tcPr>
            <w:tcW w:w="9212" w:type="dxa"/>
          </w:tcPr>
          <w:p w:rsidR="00951FDD" w:rsidRPr="00951FDD" w:rsidRDefault="00951FDD" w:rsidP="00951FDD">
            <w:pPr>
              <w:jc w:val="center"/>
              <w:rPr>
                <w:rFonts w:cs="Times New Roman"/>
                <w:b/>
                <w:i/>
                <w:sz w:val="28"/>
                <w:szCs w:val="24"/>
              </w:rPr>
            </w:pPr>
            <w:r w:rsidRPr="00951FDD">
              <w:rPr>
                <w:rFonts w:cs="Times New Roman"/>
                <w:b/>
                <w:i/>
                <w:sz w:val="28"/>
                <w:szCs w:val="24"/>
              </w:rPr>
              <w:t>Cas 380</w:t>
            </w:r>
            <w:r>
              <w:rPr>
                <w:rFonts w:cs="Times New Roman"/>
                <w:b/>
                <w:i/>
                <w:sz w:val="28"/>
                <w:szCs w:val="24"/>
              </w:rPr>
              <w:t xml:space="preserve"> </w:t>
            </w:r>
            <w:r w:rsidRPr="00951FDD">
              <w:rPr>
                <w:rFonts w:cs="Times New Roman"/>
                <w:b/>
                <w:sz w:val="28"/>
                <w:szCs w:val="24"/>
              </w:rPr>
              <w:t>(1</w:t>
            </w:r>
            <w:r>
              <w:rPr>
                <w:rFonts w:cs="Times New Roman"/>
                <w:b/>
                <w:sz w:val="28"/>
                <w:szCs w:val="24"/>
              </w:rPr>
              <w:t>3</w:t>
            </w:r>
            <w:r w:rsidRPr="00951FDD">
              <w:rPr>
                <w:rFonts w:cs="Times New Roman"/>
                <w:b/>
                <w:sz w:val="28"/>
                <w:szCs w:val="24"/>
              </w:rPr>
              <w:t xml:space="preserve"> points)</w:t>
            </w:r>
          </w:p>
        </w:tc>
      </w:tr>
    </w:tbl>
    <w:p w:rsidR="003B0974" w:rsidRPr="004D74F4" w:rsidRDefault="003B0974" w:rsidP="007B63D7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3F2C20" w:rsidRPr="004D74F4" w:rsidRDefault="003F2C20" w:rsidP="007B63D7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4D74F4">
        <w:rPr>
          <w:rFonts w:cs="Times New Roman"/>
          <w:sz w:val="24"/>
          <w:szCs w:val="24"/>
        </w:rPr>
        <w:t>Aerojet est une entreprise de transport aérien qui comprend trois divisions : Passagers, Fret et Maintenance.</w:t>
      </w:r>
      <w:r w:rsidR="002B5881" w:rsidRPr="004D74F4">
        <w:rPr>
          <w:rFonts w:cs="Times New Roman"/>
          <w:sz w:val="24"/>
          <w:szCs w:val="24"/>
        </w:rPr>
        <w:t xml:space="preserve"> </w:t>
      </w:r>
      <w:r w:rsidRPr="004D74F4">
        <w:rPr>
          <w:rFonts w:cs="Times New Roman"/>
          <w:sz w:val="24"/>
          <w:szCs w:val="24"/>
        </w:rPr>
        <w:t>L’annexe 1 décrit la division Passagers. L’annexe 2 expose les problèmes de la division Maintenance.</w:t>
      </w:r>
    </w:p>
    <w:p w:rsidR="00CF77F3" w:rsidRPr="004D74F4" w:rsidRDefault="003F2C20" w:rsidP="007B63D7">
      <w:pPr>
        <w:spacing w:after="0" w:line="240" w:lineRule="auto"/>
        <w:jc w:val="both"/>
        <w:rPr>
          <w:rFonts w:cs="Times New Roman"/>
          <w:b/>
          <w:i/>
          <w:sz w:val="24"/>
          <w:szCs w:val="24"/>
        </w:rPr>
      </w:pPr>
      <w:r w:rsidRPr="004D74F4">
        <w:rPr>
          <w:rFonts w:cs="Times New Roman"/>
          <w:b/>
          <w:i/>
          <w:sz w:val="24"/>
          <w:szCs w:val="24"/>
        </w:rPr>
        <w:t xml:space="preserve">1. </w:t>
      </w:r>
      <w:r w:rsidR="00F36607" w:rsidRPr="004D74F4">
        <w:rPr>
          <w:rFonts w:cs="Times New Roman"/>
          <w:b/>
          <w:i/>
          <w:sz w:val="24"/>
          <w:szCs w:val="24"/>
        </w:rPr>
        <w:t>Établir</w:t>
      </w:r>
      <w:r w:rsidRPr="004D74F4">
        <w:rPr>
          <w:rFonts w:cs="Times New Roman"/>
          <w:b/>
          <w:i/>
          <w:sz w:val="24"/>
          <w:szCs w:val="24"/>
        </w:rPr>
        <w:t xml:space="preserve"> l’état pr</w:t>
      </w:r>
      <w:r w:rsidR="00B93328" w:rsidRPr="004D74F4">
        <w:rPr>
          <w:rFonts w:cs="Times New Roman"/>
          <w:b/>
          <w:i/>
          <w:sz w:val="24"/>
          <w:szCs w:val="24"/>
        </w:rPr>
        <w:t xml:space="preserve">évisionnel de la </w:t>
      </w:r>
      <w:r w:rsidR="008433A4">
        <w:rPr>
          <w:rFonts w:cs="Times New Roman"/>
          <w:b/>
          <w:i/>
          <w:sz w:val="24"/>
          <w:szCs w:val="24"/>
        </w:rPr>
        <w:t>contribution</w:t>
      </w:r>
      <w:r w:rsidRPr="004D74F4">
        <w:rPr>
          <w:rFonts w:cs="Times New Roman"/>
          <w:b/>
          <w:i/>
          <w:sz w:val="24"/>
          <w:szCs w:val="24"/>
        </w:rPr>
        <w:t xml:space="preserve"> de chacune des lignes</w:t>
      </w:r>
      <w:r w:rsidR="0016428A" w:rsidRPr="004D74F4">
        <w:rPr>
          <w:rFonts w:cs="Times New Roman"/>
          <w:b/>
          <w:i/>
          <w:sz w:val="24"/>
          <w:szCs w:val="24"/>
        </w:rPr>
        <w:t xml:space="preserve"> passagers</w:t>
      </w:r>
      <w:r w:rsidR="00B93328" w:rsidRPr="004D74F4">
        <w:rPr>
          <w:rFonts w:cs="Times New Roman"/>
          <w:b/>
          <w:i/>
          <w:sz w:val="24"/>
          <w:szCs w:val="24"/>
        </w:rPr>
        <w:t xml:space="preserve"> et du résultat de la division P</w:t>
      </w:r>
      <w:r w:rsidR="0016428A" w:rsidRPr="004D74F4">
        <w:rPr>
          <w:rFonts w:cs="Times New Roman"/>
          <w:b/>
          <w:i/>
          <w:sz w:val="24"/>
          <w:szCs w:val="24"/>
        </w:rPr>
        <w:t xml:space="preserve">assagers pour l’année N. </w:t>
      </w:r>
    </w:p>
    <w:p w:rsidR="0016428A" w:rsidRPr="004D74F4" w:rsidRDefault="00CF77F3" w:rsidP="007B63D7">
      <w:pPr>
        <w:spacing w:after="0" w:line="240" w:lineRule="auto"/>
        <w:jc w:val="both"/>
        <w:rPr>
          <w:rFonts w:cs="Times New Roman"/>
          <w:b/>
          <w:i/>
          <w:sz w:val="24"/>
          <w:szCs w:val="24"/>
        </w:rPr>
      </w:pPr>
      <w:r w:rsidRPr="004D74F4">
        <w:rPr>
          <w:rFonts w:cs="Times New Roman"/>
          <w:b/>
          <w:i/>
          <w:sz w:val="24"/>
          <w:szCs w:val="24"/>
        </w:rPr>
        <w:t xml:space="preserve">2. </w:t>
      </w:r>
      <w:r w:rsidR="00915AC6" w:rsidRPr="004D74F4">
        <w:rPr>
          <w:rFonts w:cs="Times New Roman"/>
          <w:b/>
          <w:i/>
          <w:sz w:val="24"/>
          <w:szCs w:val="24"/>
        </w:rPr>
        <w:t>C</w:t>
      </w:r>
      <w:r w:rsidR="003A507F" w:rsidRPr="004D74F4">
        <w:rPr>
          <w:rFonts w:cs="Times New Roman"/>
          <w:b/>
          <w:i/>
          <w:sz w:val="24"/>
          <w:szCs w:val="24"/>
        </w:rPr>
        <w:t>alculer le seuil de rentabilité</w:t>
      </w:r>
      <w:r w:rsidR="001E4608">
        <w:rPr>
          <w:rFonts w:cs="Times New Roman"/>
          <w:b/>
          <w:i/>
          <w:sz w:val="24"/>
          <w:szCs w:val="24"/>
        </w:rPr>
        <w:t xml:space="preserve"> (CF spé / Tx de MCV)</w:t>
      </w:r>
      <w:r w:rsidR="003A507F" w:rsidRPr="004D74F4">
        <w:rPr>
          <w:rFonts w:cs="Times New Roman"/>
          <w:b/>
          <w:i/>
          <w:sz w:val="24"/>
          <w:szCs w:val="24"/>
        </w:rPr>
        <w:t>, la marge</w:t>
      </w:r>
      <w:r w:rsidR="001E4608">
        <w:rPr>
          <w:rFonts w:cs="Times New Roman"/>
          <w:b/>
          <w:i/>
          <w:sz w:val="24"/>
          <w:szCs w:val="24"/>
        </w:rPr>
        <w:t xml:space="preserve"> (</w:t>
      </w:r>
      <w:r w:rsidR="006E5FDE">
        <w:rPr>
          <w:rFonts w:cs="Times New Roman"/>
          <w:b/>
          <w:i/>
          <w:sz w:val="24"/>
          <w:szCs w:val="24"/>
        </w:rPr>
        <w:t>CA – SR</w:t>
      </w:r>
      <w:r w:rsidR="001E4608">
        <w:rPr>
          <w:rFonts w:cs="Times New Roman"/>
          <w:b/>
          <w:i/>
          <w:sz w:val="24"/>
          <w:szCs w:val="24"/>
        </w:rPr>
        <w:t>)</w:t>
      </w:r>
      <w:r w:rsidR="003A507F" w:rsidRPr="004D74F4">
        <w:rPr>
          <w:rFonts w:cs="Times New Roman"/>
          <w:b/>
          <w:i/>
          <w:sz w:val="24"/>
          <w:szCs w:val="24"/>
        </w:rPr>
        <w:t xml:space="preserve"> et l’indice de sécurité</w:t>
      </w:r>
      <w:r w:rsidR="006E5FDE">
        <w:rPr>
          <w:rFonts w:cs="Times New Roman"/>
          <w:b/>
          <w:i/>
          <w:sz w:val="24"/>
          <w:szCs w:val="24"/>
        </w:rPr>
        <w:t xml:space="preserve"> (CA </w:t>
      </w:r>
      <w:r w:rsidR="001E4608">
        <w:rPr>
          <w:rFonts w:cs="Times New Roman"/>
          <w:b/>
          <w:i/>
          <w:sz w:val="24"/>
          <w:szCs w:val="24"/>
        </w:rPr>
        <w:t>-</w:t>
      </w:r>
      <w:r w:rsidR="006E5FDE">
        <w:rPr>
          <w:rFonts w:cs="Times New Roman"/>
          <w:b/>
          <w:i/>
          <w:sz w:val="24"/>
          <w:szCs w:val="24"/>
        </w:rPr>
        <w:t xml:space="preserve"> SR</w:t>
      </w:r>
      <w:r w:rsidR="001E4608">
        <w:rPr>
          <w:rFonts w:cs="Times New Roman"/>
          <w:b/>
          <w:i/>
          <w:sz w:val="24"/>
          <w:szCs w:val="24"/>
        </w:rPr>
        <w:t xml:space="preserve"> / CA)</w:t>
      </w:r>
      <w:r w:rsidR="003A507F" w:rsidRPr="004D74F4">
        <w:rPr>
          <w:rFonts w:cs="Times New Roman"/>
          <w:b/>
          <w:i/>
          <w:sz w:val="24"/>
          <w:szCs w:val="24"/>
        </w:rPr>
        <w:t>, le point mort et le levier opérationnel (</w:t>
      </w:r>
      <w:r w:rsidR="001E4608">
        <w:rPr>
          <w:rFonts w:cs="Times New Roman"/>
          <w:b/>
          <w:i/>
          <w:sz w:val="24"/>
          <w:szCs w:val="24"/>
        </w:rPr>
        <w:t>MCV / Contribution</w:t>
      </w:r>
      <w:r w:rsidRPr="004D74F4">
        <w:rPr>
          <w:rFonts w:cs="Times New Roman"/>
          <w:b/>
          <w:i/>
          <w:sz w:val="24"/>
          <w:szCs w:val="24"/>
        </w:rPr>
        <w:t>)</w:t>
      </w:r>
      <w:r w:rsidR="00915AC6" w:rsidRPr="004D74F4">
        <w:rPr>
          <w:rFonts w:cs="Times New Roman"/>
          <w:b/>
          <w:i/>
          <w:sz w:val="24"/>
          <w:szCs w:val="24"/>
        </w:rPr>
        <w:t xml:space="preserve">. </w:t>
      </w:r>
      <w:r w:rsidR="0016428A" w:rsidRPr="004D74F4">
        <w:rPr>
          <w:rFonts w:cs="Times New Roman"/>
          <w:b/>
          <w:i/>
          <w:sz w:val="24"/>
          <w:szCs w:val="24"/>
        </w:rPr>
        <w:t>Commenter</w:t>
      </w:r>
      <w:r w:rsidR="00915AC6" w:rsidRPr="004D74F4">
        <w:rPr>
          <w:rFonts w:cs="Times New Roman"/>
          <w:b/>
          <w:i/>
          <w:sz w:val="24"/>
          <w:szCs w:val="24"/>
        </w:rPr>
        <w:t xml:space="preserve"> les résultats</w:t>
      </w:r>
      <w:r w:rsidR="0016428A" w:rsidRPr="004D74F4">
        <w:rPr>
          <w:rFonts w:cs="Times New Roman"/>
          <w:b/>
          <w:i/>
          <w:sz w:val="24"/>
          <w:szCs w:val="24"/>
        </w:rPr>
        <w:t>.</w:t>
      </w:r>
    </w:p>
    <w:p w:rsidR="00951FDD" w:rsidRDefault="00CF77F3" w:rsidP="00A36360">
      <w:pPr>
        <w:spacing w:after="0" w:line="240" w:lineRule="auto"/>
        <w:jc w:val="both"/>
        <w:rPr>
          <w:rFonts w:cs="Times New Roman"/>
          <w:b/>
          <w:i/>
          <w:sz w:val="24"/>
          <w:szCs w:val="24"/>
        </w:rPr>
      </w:pPr>
      <w:r w:rsidRPr="004D74F4">
        <w:rPr>
          <w:rFonts w:cs="Times New Roman"/>
          <w:b/>
          <w:i/>
          <w:sz w:val="24"/>
          <w:szCs w:val="24"/>
        </w:rPr>
        <w:t>3</w:t>
      </w:r>
      <w:r w:rsidR="00D545AD" w:rsidRPr="004D74F4">
        <w:rPr>
          <w:rFonts w:cs="Times New Roman"/>
          <w:b/>
          <w:i/>
          <w:sz w:val="24"/>
          <w:szCs w:val="24"/>
        </w:rPr>
        <w:t xml:space="preserve">. </w:t>
      </w:r>
      <w:r w:rsidR="00F36607" w:rsidRPr="004D74F4">
        <w:rPr>
          <w:rFonts w:cs="Times New Roman"/>
          <w:b/>
          <w:i/>
          <w:sz w:val="24"/>
          <w:szCs w:val="24"/>
        </w:rPr>
        <w:t>Étudier</w:t>
      </w:r>
      <w:r w:rsidR="00D545AD" w:rsidRPr="004D74F4">
        <w:rPr>
          <w:rFonts w:cs="Times New Roman"/>
          <w:b/>
          <w:i/>
          <w:sz w:val="24"/>
          <w:szCs w:val="24"/>
        </w:rPr>
        <w:t xml:space="preserve"> l’éventualité d’une ex</w:t>
      </w:r>
      <w:r w:rsidR="00A36360">
        <w:rPr>
          <w:rFonts w:cs="Times New Roman"/>
          <w:b/>
          <w:i/>
          <w:sz w:val="24"/>
          <w:szCs w:val="24"/>
        </w:rPr>
        <w:t xml:space="preserve">ternalisation de la maintenance : </w:t>
      </w:r>
      <w:r w:rsidR="00D545AD" w:rsidRPr="004D74F4">
        <w:rPr>
          <w:rFonts w:cs="Times New Roman"/>
          <w:b/>
          <w:i/>
          <w:sz w:val="24"/>
          <w:szCs w:val="24"/>
        </w:rPr>
        <w:t>Calculer le coût ac</w:t>
      </w:r>
      <w:r w:rsidR="00A36360">
        <w:rPr>
          <w:rFonts w:cs="Times New Roman"/>
          <w:b/>
          <w:i/>
          <w:sz w:val="24"/>
          <w:szCs w:val="24"/>
        </w:rPr>
        <w:t xml:space="preserve">tuel de la division Maintenance. </w:t>
      </w:r>
      <w:r w:rsidR="00D545AD" w:rsidRPr="004D74F4">
        <w:rPr>
          <w:rFonts w:cs="Times New Roman"/>
          <w:b/>
          <w:i/>
          <w:sz w:val="24"/>
          <w:szCs w:val="24"/>
        </w:rPr>
        <w:t>L’externalisa</w:t>
      </w:r>
      <w:r w:rsidR="00A36360">
        <w:rPr>
          <w:rFonts w:cs="Times New Roman"/>
          <w:b/>
          <w:i/>
          <w:sz w:val="24"/>
          <w:szCs w:val="24"/>
        </w:rPr>
        <w:t>tion doit-elle être conseillée ?</w:t>
      </w:r>
    </w:p>
    <w:p w:rsidR="00A36360" w:rsidRPr="00A36360" w:rsidRDefault="00A36360" w:rsidP="00A36360">
      <w:pPr>
        <w:spacing w:after="0" w:line="240" w:lineRule="auto"/>
        <w:jc w:val="both"/>
        <w:rPr>
          <w:rFonts w:cs="Times New Roman"/>
          <w:b/>
          <w:i/>
          <w:sz w:val="24"/>
          <w:szCs w:val="24"/>
        </w:rPr>
      </w:pPr>
    </w:p>
    <w:p w:rsidR="00D545AD" w:rsidRPr="004D74F4" w:rsidRDefault="00D545AD" w:rsidP="00D545AD">
      <w:pPr>
        <w:tabs>
          <w:tab w:val="left" w:pos="567"/>
        </w:tabs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  <w:r w:rsidRPr="004D74F4">
        <w:rPr>
          <w:rFonts w:cs="Times New Roman"/>
          <w:sz w:val="24"/>
          <w:szCs w:val="24"/>
          <w:u w:val="single"/>
        </w:rPr>
        <w:t>Annexe 1 - Division Passagers</w:t>
      </w:r>
    </w:p>
    <w:p w:rsidR="00780528" w:rsidRPr="004D74F4" w:rsidRDefault="00D545AD" w:rsidP="00D545AD">
      <w:pPr>
        <w:tabs>
          <w:tab w:val="left" w:pos="567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4D74F4">
        <w:rPr>
          <w:rFonts w:cs="Times New Roman"/>
          <w:sz w:val="24"/>
          <w:szCs w:val="24"/>
        </w:rPr>
        <w:t>La division exploite une flotte de quatre avions de ligne, basée à l’aéroport de Montpellier. Chacun des avions est affecté à une ligne différente : Montpellier-Ajaccio (MA), Montpellier-Brest (MB), Montpellier-Milan (MM) et Montpellier-</w:t>
      </w:r>
      <w:r w:rsidR="00780528" w:rsidRPr="004D74F4">
        <w:rPr>
          <w:rFonts w:cs="Times New Roman"/>
          <w:sz w:val="24"/>
          <w:szCs w:val="24"/>
        </w:rPr>
        <w:t>Séville (MS). Les avions effectuent deux trajets aller-retour par jour, six jours par semaine, 52 semaines par an.</w:t>
      </w:r>
      <w:r w:rsidR="002B5881" w:rsidRPr="004D74F4">
        <w:rPr>
          <w:rFonts w:cs="Times New Roman"/>
          <w:sz w:val="24"/>
          <w:szCs w:val="24"/>
        </w:rPr>
        <w:t xml:space="preserve"> </w:t>
      </w:r>
      <w:r w:rsidR="00780528" w:rsidRPr="004D74F4">
        <w:rPr>
          <w:rFonts w:cs="Times New Roman"/>
          <w:sz w:val="24"/>
          <w:szCs w:val="24"/>
        </w:rPr>
        <w:t xml:space="preserve">Les prévisions d’exploitation pour l’année N sont les suivantes : </w:t>
      </w:r>
    </w:p>
    <w:p w:rsidR="00780528" w:rsidRPr="004D74F4" w:rsidRDefault="00780528" w:rsidP="00D545AD">
      <w:pPr>
        <w:tabs>
          <w:tab w:val="left" w:pos="567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27"/>
        <w:gridCol w:w="1417"/>
        <w:gridCol w:w="1560"/>
        <w:gridCol w:w="1559"/>
        <w:gridCol w:w="1449"/>
      </w:tblGrid>
      <w:tr w:rsidR="00780528" w:rsidRPr="004D74F4" w:rsidTr="00663A76">
        <w:tc>
          <w:tcPr>
            <w:tcW w:w="3227" w:type="dxa"/>
            <w:vAlign w:val="center"/>
          </w:tcPr>
          <w:p w:rsidR="00780528" w:rsidRPr="004D74F4" w:rsidRDefault="00780528" w:rsidP="00780528">
            <w:pPr>
              <w:tabs>
                <w:tab w:val="left" w:pos="567"/>
              </w:tabs>
              <w:rPr>
                <w:rFonts w:cs="Times New Roman"/>
                <w:b/>
                <w:sz w:val="24"/>
                <w:szCs w:val="24"/>
              </w:rPr>
            </w:pPr>
            <w:r w:rsidRPr="004D74F4">
              <w:rPr>
                <w:rFonts w:cs="Times New Roman"/>
                <w:b/>
                <w:sz w:val="24"/>
                <w:szCs w:val="24"/>
              </w:rPr>
              <w:t>Ligne</w:t>
            </w:r>
          </w:p>
        </w:tc>
        <w:tc>
          <w:tcPr>
            <w:tcW w:w="1417" w:type="dxa"/>
            <w:vAlign w:val="center"/>
          </w:tcPr>
          <w:p w:rsidR="00780528" w:rsidRPr="004D74F4" w:rsidRDefault="00780528" w:rsidP="00780528">
            <w:pPr>
              <w:tabs>
                <w:tab w:val="left" w:pos="567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D74F4">
              <w:rPr>
                <w:rFonts w:cs="Times New Roman"/>
                <w:b/>
                <w:sz w:val="24"/>
                <w:szCs w:val="24"/>
              </w:rPr>
              <w:t>MA</w:t>
            </w:r>
          </w:p>
        </w:tc>
        <w:tc>
          <w:tcPr>
            <w:tcW w:w="1560" w:type="dxa"/>
            <w:vAlign w:val="center"/>
          </w:tcPr>
          <w:p w:rsidR="00780528" w:rsidRPr="004D74F4" w:rsidRDefault="00780528" w:rsidP="00780528">
            <w:pPr>
              <w:tabs>
                <w:tab w:val="left" w:pos="567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D74F4">
              <w:rPr>
                <w:rFonts w:cs="Times New Roman"/>
                <w:b/>
                <w:sz w:val="24"/>
                <w:szCs w:val="24"/>
              </w:rPr>
              <w:t>MB</w:t>
            </w:r>
          </w:p>
        </w:tc>
        <w:tc>
          <w:tcPr>
            <w:tcW w:w="1559" w:type="dxa"/>
            <w:vAlign w:val="center"/>
          </w:tcPr>
          <w:p w:rsidR="00780528" w:rsidRPr="004D74F4" w:rsidRDefault="00780528" w:rsidP="00780528">
            <w:pPr>
              <w:tabs>
                <w:tab w:val="left" w:pos="567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D74F4">
              <w:rPr>
                <w:rFonts w:cs="Times New Roman"/>
                <w:b/>
                <w:sz w:val="24"/>
                <w:szCs w:val="24"/>
              </w:rPr>
              <w:t>MM</w:t>
            </w:r>
          </w:p>
        </w:tc>
        <w:tc>
          <w:tcPr>
            <w:tcW w:w="1449" w:type="dxa"/>
            <w:vAlign w:val="center"/>
          </w:tcPr>
          <w:p w:rsidR="00780528" w:rsidRPr="004D74F4" w:rsidRDefault="00780528" w:rsidP="00780528">
            <w:pPr>
              <w:tabs>
                <w:tab w:val="left" w:pos="567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D74F4">
              <w:rPr>
                <w:rFonts w:cs="Times New Roman"/>
                <w:b/>
                <w:sz w:val="24"/>
                <w:szCs w:val="24"/>
              </w:rPr>
              <w:t>MS</w:t>
            </w:r>
          </w:p>
        </w:tc>
      </w:tr>
      <w:tr w:rsidR="00780528" w:rsidRPr="004D74F4" w:rsidTr="00663A76">
        <w:tc>
          <w:tcPr>
            <w:tcW w:w="3227" w:type="dxa"/>
          </w:tcPr>
          <w:p w:rsidR="00780528" w:rsidRPr="004D74F4" w:rsidRDefault="00780528" w:rsidP="00D545AD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4D74F4">
              <w:rPr>
                <w:rFonts w:cs="Times New Roman"/>
                <w:sz w:val="24"/>
                <w:szCs w:val="24"/>
              </w:rPr>
              <w:t>Temps de vol (en heures)</w:t>
            </w:r>
          </w:p>
        </w:tc>
        <w:tc>
          <w:tcPr>
            <w:tcW w:w="1417" w:type="dxa"/>
          </w:tcPr>
          <w:p w:rsidR="00780528" w:rsidRPr="004D74F4" w:rsidRDefault="00493DA4" w:rsidP="00B93328">
            <w:pPr>
              <w:tabs>
                <w:tab w:val="left" w:pos="567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4D74F4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1560" w:type="dxa"/>
          </w:tcPr>
          <w:p w:rsidR="00780528" w:rsidRPr="004D74F4" w:rsidRDefault="00493DA4" w:rsidP="00B93328">
            <w:pPr>
              <w:tabs>
                <w:tab w:val="left" w:pos="567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4D74F4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1559" w:type="dxa"/>
          </w:tcPr>
          <w:p w:rsidR="00780528" w:rsidRPr="004D74F4" w:rsidRDefault="00493DA4" w:rsidP="00B93328">
            <w:pPr>
              <w:tabs>
                <w:tab w:val="left" w:pos="567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4D74F4">
              <w:rPr>
                <w:rFonts w:cs="Times New Roman"/>
                <w:sz w:val="24"/>
                <w:szCs w:val="24"/>
              </w:rPr>
              <w:t>0,9</w:t>
            </w:r>
          </w:p>
        </w:tc>
        <w:tc>
          <w:tcPr>
            <w:tcW w:w="1449" w:type="dxa"/>
          </w:tcPr>
          <w:p w:rsidR="00780528" w:rsidRPr="004D74F4" w:rsidRDefault="00493DA4" w:rsidP="00B93328">
            <w:pPr>
              <w:tabs>
                <w:tab w:val="left" w:pos="567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4D74F4">
              <w:rPr>
                <w:rFonts w:cs="Times New Roman"/>
                <w:sz w:val="24"/>
                <w:szCs w:val="24"/>
              </w:rPr>
              <w:t>1,7</w:t>
            </w:r>
          </w:p>
        </w:tc>
      </w:tr>
      <w:tr w:rsidR="00663A76" w:rsidRPr="004D74F4" w:rsidTr="00546D28">
        <w:tc>
          <w:tcPr>
            <w:tcW w:w="9212" w:type="dxa"/>
            <w:gridSpan w:val="5"/>
          </w:tcPr>
          <w:p w:rsidR="00663A76" w:rsidRPr="004D74F4" w:rsidRDefault="00663A76" w:rsidP="00B93328">
            <w:pPr>
              <w:tabs>
                <w:tab w:val="left" w:pos="567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4D74F4">
              <w:rPr>
                <w:rFonts w:cs="Times New Roman"/>
                <w:b/>
                <w:sz w:val="24"/>
                <w:szCs w:val="24"/>
              </w:rPr>
              <w:t>Nombre moyen de passagers</w:t>
            </w:r>
          </w:p>
        </w:tc>
      </w:tr>
      <w:tr w:rsidR="00780528" w:rsidRPr="004D74F4" w:rsidTr="00663A76">
        <w:tc>
          <w:tcPr>
            <w:tcW w:w="3227" w:type="dxa"/>
          </w:tcPr>
          <w:p w:rsidR="00780528" w:rsidRPr="004D74F4" w:rsidRDefault="00780528" w:rsidP="00D545AD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4D74F4">
              <w:rPr>
                <w:rFonts w:cs="Times New Roman"/>
                <w:sz w:val="24"/>
                <w:szCs w:val="24"/>
              </w:rPr>
              <w:t>Classe affaires</w:t>
            </w:r>
          </w:p>
        </w:tc>
        <w:tc>
          <w:tcPr>
            <w:tcW w:w="1417" w:type="dxa"/>
          </w:tcPr>
          <w:p w:rsidR="00780528" w:rsidRPr="004D74F4" w:rsidRDefault="00493DA4" w:rsidP="00B93328">
            <w:pPr>
              <w:tabs>
                <w:tab w:val="left" w:pos="567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4D74F4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780528" w:rsidRPr="004D74F4" w:rsidRDefault="00493DA4" w:rsidP="00B93328">
            <w:pPr>
              <w:tabs>
                <w:tab w:val="left" w:pos="567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4D74F4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780528" w:rsidRPr="004D74F4" w:rsidRDefault="00493DA4" w:rsidP="00B93328">
            <w:pPr>
              <w:tabs>
                <w:tab w:val="left" w:pos="567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4D74F4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1449" w:type="dxa"/>
          </w:tcPr>
          <w:p w:rsidR="00780528" w:rsidRPr="004D74F4" w:rsidRDefault="00493DA4" w:rsidP="00B93328">
            <w:pPr>
              <w:tabs>
                <w:tab w:val="left" w:pos="567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4D74F4">
              <w:rPr>
                <w:rFonts w:cs="Times New Roman"/>
                <w:sz w:val="24"/>
                <w:szCs w:val="24"/>
              </w:rPr>
              <w:t>20</w:t>
            </w:r>
          </w:p>
        </w:tc>
      </w:tr>
      <w:tr w:rsidR="00780528" w:rsidRPr="004D74F4" w:rsidTr="00663A76">
        <w:tc>
          <w:tcPr>
            <w:tcW w:w="3227" w:type="dxa"/>
          </w:tcPr>
          <w:p w:rsidR="00780528" w:rsidRPr="004D74F4" w:rsidRDefault="00780528" w:rsidP="00D545AD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4D74F4">
              <w:rPr>
                <w:rFonts w:cs="Times New Roman"/>
                <w:sz w:val="24"/>
                <w:szCs w:val="24"/>
              </w:rPr>
              <w:t>Classe touriste</w:t>
            </w:r>
          </w:p>
        </w:tc>
        <w:tc>
          <w:tcPr>
            <w:tcW w:w="1417" w:type="dxa"/>
          </w:tcPr>
          <w:p w:rsidR="00780528" w:rsidRPr="004D74F4" w:rsidRDefault="00493DA4" w:rsidP="00B93328">
            <w:pPr>
              <w:tabs>
                <w:tab w:val="left" w:pos="567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4D74F4">
              <w:rPr>
                <w:rFonts w:cs="Times New Roman"/>
                <w:sz w:val="24"/>
                <w:szCs w:val="24"/>
              </w:rPr>
              <w:t>80</w:t>
            </w:r>
          </w:p>
        </w:tc>
        <w:tc>
          <w:tcPr>
            <w:tcW w:w="1560" w:type="dxa"/>
          </w:tcPr>
          <w:p w:rsidR="00780528" w:rsidRPr="004D74F4" w:rsidRDefault="00493DA4" w:rsidP="00B93328">
            <w:pPr>
              <w:tabs>
                <w:tab w:val="left" w:pos="567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4D74F4"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780528" w:rsidRPr="004D74F4" w:rsidRDefault="00493DA4" w:rsidP="00B93328">
            <w:pPr>
              <w:tabs>
                <w:tab w:val="left" w:pos="567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4D74F4"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1449" w:type="dxa"/>
          </w:tcPr>
          <w:p w:rsidR="00780528" w:rsidRPr="004D74F4" w:rsidRDefault="00493DA4" w:rsidP="00B93328">
            <w:pPr>
              <w:tabs>
                <w:tab w:val="left" w:pos="567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4D74F4">
              <w:rPr>
                <w:rFonts w:cs="Times New Roman"/>
                <w:sz w:val="24"/>
                <w:szCs w:val="24"/>
              </w:rPr>
              <w:t>90</w:t>
            </w:r>
          </w:p>
        </w:tc>
      </w:tr>
      <w:tr w:rsidR="00663A76" w:rsidRPr="004D74F4" w:rsidTr="00246337">
        <w:tc>
          <w:tcPr>
            <w:tcW w:w="9212" w:type="dxa"/>
            <w:gridSpan w:val="5"/>
          </w:tcPr>
          <w:p w:rsidR="00663A76" w:rsidRPr="004D74F4" w:rsidRDefault="00663A76" w:rsidP="00B93328">
            <w:pPr>
              <w:tabs>
                <w:tab w:val="left" w:pos="567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D74F4">
              <w:rPr>
                <w:rFonts w:cs="Times New Roman"/>
                <w:b/>
                <w:sz w:val="24"/>
                <w:szCs w:val="24"/>
              </w:rPr>
              <w:t>Tarif aller simple</w:t>
            </w:r>
          </w:p>
        </w:tc>
      </w:tr>
      <w:tr w:rsidR="00780528" w:rsidRPr="004D74F4" w:rsidTr="00663A76">
        <w:tc>
          <w:tcPr>
            <w:tcW w:w="3227" w:type="dxa"/>
          </w:tcPr>
          <w:p w:rsidR="00780528" w:rsidRPr="004D74F4" w:rsidRDefault="00493DA4" w:rsidP="00D545AD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4D74F4">
              <w:rPr>
                <w:rFonts w:cs="Times New Roman"/>
                <w:sz w:val="24"/>
                <w:szCs w:val="24"/>
              </w:rPr>
              <w:t>Classe affaires</w:t>
            </w:r>
          </w:p>
        </w:tc>
        <w:tc>
          <w:tcPr>
            <w:tcW w:w="1417" w:type="dxa"/>
          </w:tcPr>
          <w:p w:rsidR="00780528" w:rsidRPr="004D74F4" w:rsidRDefault="00493DA4" w:rsidP="00B93328">
            <w:pPr>
              <w:tabs>
                <w:tab w:val="left" w:pos="567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4D74F4">
              <w:rPr>
                <w:rFonts w:cs="Times New Roman"/>
                <w:sz w:val="24"/>
                <w:szCs w:val="24"/>
              </w:rPr>
              <w:t>50€</w:t>
            </w:r>
          </w:p>
        </w:tc>
        <w:tc>
          <w:tcPr>
            <w:tcW w:w="1560" w:type="dxa"/>
          </w:tcPr>
          <w:p w:rsidR="00780528" w:rsidRPr="004D74F4" w:rsidRDefault="00493DA4" w:rsidP="00B93328">
            <w:pPr>
              <w:tabs>
                <w:tab w:val="left" w:pos="567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4D74F4">
              <w:rPr>
                <w:rFonts w:cs="Times New Roman"/>
                <w:sz w:val="24"/>
                <w:szCs w:val="24"/>
              </w:rPr>
              <w:t>95€</w:t>
            </w:r>
          </w:p>
        </w:tc>
        <w:tc>
          <w:tcPr>
            <w:tcW w:w="1559" w:type="dxa"/>
          </w:tcPr>
          <w:p w:rsidR="00780528" w:rsidRPr="004D74F4" w:rsidRDefault="00493DA4" w:rsidP="00B93328">
            <w:pPr>
              <w:tabs>
                <w:tab w:val="left" w:pos="567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4D74F4">
              <w:rPr>
                <w:rFonts w:cs="Times New Roman"/>
                <w:sz w:val="24"/>
                <w:szCs w:val="24"/>
              </w:rPr>
              <w:t>70€</w:t>
            </w:r>
          </w:p>
        </w:tc>
        <w:tc>
          <w:tcPr>
            <w:tcW w:w="1449" w:type="dxa"/>
          </w:tcPr>
          <w:p w:rsidR="00780528" w:rsidRPr="004D74F4" w:rsidRDefault="00493DA4" w:rsidP="00B93328">
            <w:pPr>
              <w:tabs>
                <w:tab w:val="left" w:pos="567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4D74F4">
              <w:rPr>
                <w:rFonts w:cs="Times New Roman"/>
                <w:sz w:val="24"/>
                <w:szCs w:val="24"/>
              </w:rPr>
              <w:t>90€</w:t>
            </w:r>
          </w:p>
        </w:tc>
      </w:tr>
      <w:tr w:rsidR="00780528" w:rsidRPr="004D74F4" w:rsidTr="00663A76">
        <w:tc>
          <w:tcPr>
            <w:tcW w:w="3227" w:type="dxa"/>
          </w:tcPr>
          <w:p w:rsidR="00780528" w:rsidRPr="004D74F4" w:rsidRDefault="00493DA4" w:rsidP="00D545AD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4D74F4">
              <w:rPr>
                <w:rFonts w:cs="Times New Roman"/>
                <w:sz w:val="24"/>
                <w:szCs w:val="24"/>
              </w:rPr>
              <w:t>Classe touriste</w:t>
            </w:r>
          </w:p>
        </w:tc>
        <w:tc>
          <w:tcPr>
            <w:tcW w:w="1417" w:type="dxa"/>
          </w:tcPr>
          <w:p w:rsidR="00780528" w:rsidRPr="004D74F4" w:rsidRDefault="00493DA4" w:rsidP="00B93328">
            <w:pPr>
              <w:tabs>
                <w:tab w:val="left" w:pos="567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4D74F4">
              <w:rPr>
                <w:rFonts w:cs="Times New Roman"/>
                <w:sz w:val="24"/>
                <w:szCs w:val="24"/>
              </w:rPr>
              <w:t>20€</w:t>
            </w:r>
          </w:p>
        </w:tc>
        <w:tc>
          <w:tcPr>
            <w:tcW w:w="1560" w:type="dxa"/>
          </w:tcPr>
          <w:p w:rsidR="00780528" w:rsidRPr="004D74F4" w:rsidRDefault="00493DA4" w:rsidP="00B93328">
            <w:pPr>
              <w:tabs>
                <w:tab w:val="left" w:pos="567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4D74F4">
              <w:rPr>
                <w:rFonts w:cs="Times New Roman"/>
                <w:sz w:val="24"/>
                <w:szCs w:val="24"/>
              </w:rPr>
              <w:t>40€</w:t>
            </w:r>
          </w:p>
        </w:tc>
        <w:tc>
          <w:tcPr>
            <w:tcW w:w="1559" w:type="dxa"/>
          </w:tcPr>
          <w:p w:rsidR="00780528" w:rsidRPr="004D74F4" w:rsidRDefault="00493DA4" w:rsidP="00B93328">
            <w:pPr>
              <w:tabs>
                <w:tab w:val="left" w:pos="567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4D74F4">
              <w:rPr>
                <w:rFonts w:cs="Times New Roman"/>
                <w:sz w:val="24"/>
                <w:szCs w:val="24"/>
              </w:rPr>
              <w:t>25€</w:t>
            </w:r>
          </w:p>
        </w:tc>
        <w:tc>
          <w:tcPr>
            <w:tcW w:w="1449" w:type="dxa"/>
          </w:tcPr>
          <w:p w:rsidR="00780528" w:rsidRPr="004D74F4" w:rsidRDefault="00493DA4" w:rsidP="00B93328">
            <w:pPr>
              <w:tabs>
                <w:tab w:val="left" w:pos="567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4D74F4">
              <w:rPr>
                <w:rFonts w:cs="Times New Roman"/>
                <w:sz w:val="24"/>
                <w:szCs w:val="24"/>
              </w:rPr>
              <w:t>50€</w:t>
            </w:r>
          </w:p>
        </w:tc>
      </w:tr>
    </w:tbl>
    <w:p w:rsidR="00780528" w:rsidRPr="004D74F4" w:rsidRDefault="00493DA4" w:rsidP="00D545AD">
      <w:pPr>
        <w:tabs>
          <w:tab w:val="left" w:pos="567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4D74F4">
        <w:rPr>
          <w:rFonts w:cs="Times New Roman"/>
          <w:sz w:val="24"/>
          <w:szCs w:val="24"/>
        </w:rPr>
        <w:t xml:space="preserve">Carburant et entretien par heure de vol : 3 000 € </w:t>
      </w:r>
    </w:p>
    <w:p w:rsidR="009E52FC" w:rsidRPr="004D74F4" w:rsidRDefault="00493DA4" w:rsidP="00D545AD">
      <w:pPr>
        <w:tabs>
          <w:tab w:val="left" w:pos="567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4D74F4">
        <w:rPr>
          <w:rFonts w:cs="Times New Roman"/>
          <w:sz w:val="24"/>
          <w:szCs w:val="24"/>
        </w:rPr>
        <w:t>Rémunération de l’équipage par avion et par jour de vol : 800 €</w:t>
      </w:r>
      <w:r w:rsidR="009E52FC">
        <w:rPr>
          <w:rFonts w:cs="Times New Roman"/>
          <w:sz w:val="24"/>
          <w:szCs w:val="24"/>
        </w:rPr>
        <w:t xml:space="preserve"> (charge variable)</w:t>
      </w:r>
    </w:p>
    <w:p w:rsidR="00493DA4" w:rsidRPr="004D74F4" w:rsidRDefault="00493DA4" w:rsidP="00D545AD">
      <w:pPr>
        <w:tabs>
          <w:tab w:val="left" w:pos="567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4D74F4">
        <w:rPr>
          <w:rFonts w:cs="Times New Roman"/>
          <w:sz w:val="24"/>
          <w:szCs w:val="24"/>
        </w:rPr>
        <w:t>Charges fixes annuelles par avion : 200 000 €</w:t>
      </w:r>
    </w:p>
    <w:p w:rsidR="00493DA4" w:rsidRPr="004D74F4" w:rsidRDefault="00493DA4" w:rsidP="00D545AD">
      <w:pPr>
        <w:tabs>
          <w:tab w:val="left" w:pos="567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4D74F4">
        <w:rPr>
          <w:rFonts w:cs="Times New Roman"/>
          <w:sz w:val="24"/>
          <w:szCs w:val="24"/>
        </w:rPr>
        <w:t xml:space="preserve">Charges fixes annuelles d’administration générale : 3 000 000 € </w:t>
      </w:r>
    </w:p>
    <w:p w:rsidR="00493DA4" w:rsidRPr="004D74F4" w:rsidRDefault="00493DA4" w:rsidP="00D545AD">
      <w:pPr>
        <w:tabs>
          <w:tab w:val="left" w:pos="567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493DA4" w:rsidRPr="004D74F4" w:rsidRDefault="00493DA4" w:rsidP="00D545AD">
      <w:pPr>
        <w:tabs>
          <w:tab w:val="left" w:pos="567"/>
        </w:tabs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  <w:r w:rsidRPr="004D74F4">
        <w:rPr>
          <w:rFonts w:cs="Times New Roman"/>
          <w:sz w:val="24"/>
          <w:szCs w:val="24"/>
          <w:u w:val="single"/>
        </w:rPr>
        <w:t>Annexe 2 - Division Maintenance</w:t>
      </w:r>
    </w:p>
    <w:p w:rsidR="00A015B2" w:rsidRPr="004D74F4" w:rsidRDefault="00A015B2" w:rsidP="00D545AD">
      <w:pPr>
        <w:tabs>
          <w:tab w:val="left" w:pos="567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4D74F4">
        <w:rPr>
          <w:rFonts w:cs="Times New Roman"/>
          <w:sz w:val="24"/>
          <w:szCs w:val="24"/>
        </w:rPr>
        <w:t>L’activité de la division Maintenance consiste à entretenir et à réparer les quatre avions de la division Passagers et les deux avions de la division Fret</w:t>
      </w:r>
      <w:r w:rsidR="002E72DC" w:rsidRPr="004D74F4">
        <w:rPr>
          <w:rFonts w:cs="Times New Roman"/>
          <w:sz w:val="24"/>
          <w:szCs w:val="24"/>
        </w:rPr>
        <w:t xml:space="preserve"> (</w:t>
      </w:r>
      <w:r w:rsidR="00D7316B" w:rsidRPr="004D74F4">
        <w:rPr>
          <w:rFonts w:cs="Times New Roman"/>
          <w:sz w:val="24"/>
          <w:szCs w:val="24"/>
        </w:rPr>
        <w:t xml:space="preserve">qui effectuent </w:t>
      </w:r>
      <w:r w:rsidR="002E72DC" w:rsidRPr="004D74F4">
        <w:rPr>
          <w:rFonts w:cs="Times New Roman"/>
          <w:sz w:val="24"/>
          <w:szCs w:val="24"/>
        </w:rPr>
        <w:t>3 000 heures de vol)</w:t>
      </w:r>
      <w:r w:rsidRPr="004D74F4">
        <w:rPr>
          <w:rFonts w:cs="Times New Roman"/>
          <w:sz w:val="24"/>
          <w:szCs w:val="24"/>
        </w:rPr>
        <w:t xml:space="preserve">. Chaque avion subit une révision toutes les 100 heures de vol </w:t>
      </w:r>
      <w:r w:rsidR="00315273" w:rsidRPr="004D74F4">
        <w:rPr>
          <w:rFonts w:cs="Times New Roman"/>
          <w:sz w:val="24"/>
          <w:szCs w:val="24"/>
        </w:rPr>
        <w:t>(le calcul des heures de vol est arrondi</w:t>
      </w:r>
      <w:r w:rsidR="0075011B" w:rsidRPr="004D74F4">
        <w:rPr>
          <w:rFonts w:cs="Times New Roman"/>
          <w:sz w:val="24"/>
          <w:szCs w:val="24"/>
        </w:rPr>
        <w:t xml:space="preserve"> à l’unité la plus proche) </w:t>
      </w:r>
      <w:r w:rsidRPr="004D74F4">
        <w:rPr>
          <w:rFonts w:cs="Times New Roman"/>
          <w:sz w:val="24"/>
          <w:szCs w:val="24"/>
        </w:rPr>
        <w:t xml:space="preserve">et un contrôle de sécurité tous les </w:t>
      </w:r>
      <w:r w:rsidR="00E37FC5">
        <w:rPr>
          <w:rFonts w:cs="Times New Roman"/>
          <w:sz w:val="24"/>
          <w:szCs w:val="24"/>
        </w:rPr>
        <w:t>trois</w:t>
      </w:r>
      <w:bookmarkStart w:id="0" w:name="_GoBack"/>
      <w:bookmarkEnd w:id="0"/>
      <w:r w:rsidRPr="004D74F4">
        <w:rPr>
          <w:rFonts w:cs="Times New Roman"/>
          <w:sz w:val="24"/>
          <w:szCs w:val="24"/>
        </w:rPr>
        <w:t xml:space="preserve"> mois.</w:t>
      </w:r>
    </w:p>
    <w:p w:rsidR="004D74F4" w:rsidRPr="004D74F4" w:rsidRDefault="00A015B2" w:rsidP="004D74F4">
      <w:pPr>
        <w:tabs>
          <w:tab w:val="left" w:pos="567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4D74F4">
        <w:rPr>
          <w:rFonts w:cs="Times New Roman"/>
          <w:sz w:val="24"/>
          <w:szCs w:val="24"/>
        </w:rPr>
        <w:t xml:space="preserve">La division emploie </w:t>
      </w:r>
      <w:r w:rsidR="004D74F4" w:rsidRPr="004D74F4">
        <w:rPr>
          <w:rFonts w:cs="Times New Roman"/>
          <w:sz w:val="24"/>
          <w:szCs w:val="24"/>
        </w:rPr>
        <w:t>trois</w:t>
      </w:r>
      <w:r w:rsidRPr="004D74F4">
        <w:rPr>
          <w:rFonts w:cs="Times New Roman"/>
          <w:sz w:val="24"/>
          <w:szCs w:val="24"/>
        </w:rPr>
        <w:t xml:space="preserve"> ouvriers dont le coût annuel, charges comprises, s’élève à 20 000 € par ouvrier, et un ingénieur dont le coût annuel est de 45 000 €. Chaque révision d’un avion consomme 1 000 € de pièces et fournitures et chaque contrôle de sécurité en consomme pour </w:t>
      </w:r>
      <w:r w:rsidR="00440ADD" w:rsidRPr="004D74F4">
        <w:rPr>
          <w:rFonts w:cs="Times New Roman"/>
          <w:sz w:val="24"/>
          <w:szCs w:val="24"/>
        </w:rPr>
        <w:t>450 €. L’ingénieur de maintenance prendra sa retraite dans trois ans. Aerojet devrait embaucher un ingénieur débutant et assurer sa formation pendant ces trois années pour un coût annuel de 30 000 €.</w:t>
      </w:r>
      <w:r w:rsidR="00951FDD">
        <w:rPr>
          <w:rFonts w:cs="Times New Roman"/>
          <w:sz w:val="24"/>
          <w:szCs w:val="24"/>
        </w:rPr>
        <w:t xml:space="preserve"> A</w:t>
      </w:r>
      <w:r w:rsidR="00440ADD" w:rsidRPr="004D74F4">
        <w:rPr>
          <w:rFonts w:cs="Times New Roman"/>
          <w:sz w:val="24"/>
          <w:szCs w:val="24"/>
        </w:rPr>
        <w:t>erojet reçoit une offre d’une grande compagnie aérienne qui propose d’assurer la maintena</w:t>
      </w:r>
      <w:r w:rsidR="004D74F4" w:rsidRPr="004D74F4">
        <w:rPr>
          <w:rFonts w:cs="Times New Roman"/>
          <w:sz w:val="24"/>
          <w:szCs w:val="24"/>
        </w:rPr>
        <w:t>nce pour un forfait annuel de 195</w:t>
      </w:r>
      <w:r w:rsidR="007F7824" w:rsidRPr="004D74F4">
        <w:rPr>
          <w:rFonts w:cs="Times New Roman"/>
          <w:sz w:val="24"/>
          <w:szCs w:val="24"/>
        </w:rPr>
        <w:t> </w:t>
      </w:r>
      <w:r w:rsidR="00440ADD" w:rsidRPr="004D74F4">
        <w:rPr>
          <w:rFonts w:cs="Times New Roman"/>
          <w:sz w:val="24"/>
          <w:szCs w:val="24"/>
        </w:rPr>
        <w:t>000</w:t>
      </w:r>
      <w:r w:rsidR="007F7824" w:rsidRPr="004D74F4">
        <w:rPr>
          <w:rFonts w:cs="Times New Roman"/>
          <w:sz w:val="24"/>
          <w:szCs w:val="24"/>
        </w:rPr>
        <w:t xml:space="preserve"> €, pièces et main-d’œuvre.</w:t>
      </w:r>
    </w:p>
    <w:sectPr w:rsidR="004D74F4" w:rsidRPr="004D74F4" w:rsidSect="004E71C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5B1" w:rsidRDefault="007635B1" w:rsidP="00D4589F">
      <w:pPr>
        <w:spacing w:after="0" w:line="240" w:lineRule="auto"/>
      </w:pPr>
      <w:r>
        <w:separator/>
      </w:r>
    </w:p>
  </w:endnote>
  <w:endnote w:type="continuationSeparator" w:id="0">
    <w:p w:rsidR="007635B1" w:rsidRDefault="007635B1" w:rsidP="00D45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40379"/>
      <w:docPartObj>
        <w:docPartGallery w:val="Page Numbers (Bottom of Page)"/>
        <w:docPartUnique/>
      </w:docPartObj>
    </w:sdtPr>
    <w:sdtEndPr/>
    <w:sdtContent>
      <w:p w:rsidR="00A055EB" w:rsidRDefault="00EF79A6">
        <w:pPr>
          <w:pStyle w:val="Pieddepage"/>
          <w:jc w:val="right"/>
        </w:pPr>
        <w:r w:rsidRPr="00D4589F">
          <w:rPr>
            <w:rFonts w:ascii="Times New Roman" w:hAnsi="Times New Roman" w:cs="Times New Roman"/>
          </w:rPr>
          <w:fldChar w:fldCharType="begin"/>
        </w:r>
        <w:r w:rsidR="00A055EB" w:rsidRPr="00D4589F">
          <w:rPr>
            <w:rFonts w:ascii="Times New Roman" w:hAnsi="Times New Roman" w:cs="Times New Roman"/>
          </w:rPr>
          <w:instrText xml:space="preserve"> PAGE   \* MERGEFORMAT </w:instrText>
        </w:r>
        <w:r w:rsidRPr="00D4589F">
          <w:rPr>
            <w:rFonts w:ascii="Times New Roman" w:hAnsi="Times New Roman" w:cs="Times New Roman"/>
          </w:rPr>
          <w:fldChar w:fldCharType="separate"/>
        </w:r>
        <w:r w:rsidR="00E37FC5">
          <w:rPr>
            <w:rFonts w:ascii="Times New Roman" w:hAnsi="Times New Roman" w:cs="Times New Roman"/>
            <w:noProof/>
          </w:rPr>
          <w:t>1</w:t>
        </w:r>
        <w:r w:rsidRPr="00D4589F">
          <w:rPr>
            <w:rFonts w:ascii="Times New Roman" w:hAnsi="Times New Roman" w:cs="Times New Roman"/>
          </w:rPr>
          <w:fldChar w:fldCharType="end"/>
        </w:r>
      </w:p>
    </w:sdtContent>
  </w:sdt>
  <w:p w:rsidR="00A055EB" w:rsidRDefault="00A055E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5B1" w:rsidRDefault="007635B1" w:rsidP="00D4589F">
      <w:pPr>
        <w:spacing w:after="0" w:line="240" w:lineRule="auto"/>
      </w:pPr>
      <w:r>
        <w:separator/>
      </w:r>
    </w:p>
  </w:footnote>
  <w:footnote w:type="continuationSeparator" w:id="0">
    <w:p w:rsidR="007635B1" w:rsidRDefault="007635B1" w:rsidP="00D45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56D3F"/>
    <w:multiLevelType w:val="hybridMultilevel"/>
    <w:tmpl w:val="6B62E9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B573C"/>
    <w:multiLevelType w:val="hybridMultilevel"/>
    <w:tmpl w:val="6040FD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3D7"/>
    <w:rsid w:val="00007E78"/>
    <w:rsid w:val="0003114C"/>
    <w:rsid w:val="00081A1D"/>
    <w:rsid w:val="00120B10"/>
    <w:rsid w:val="00130982"/>
    <w:rsid w:val="00136A9A"/>
    <w:rsid w:val="00150231"/>
    <w:rsid w:val="0016428A"/>
    <w:rsid w:val="00177A61"/>
    <w:rsid w:val="0019742C"/>
    <w:rsid w:val="001B16B5"/>
    <w:rsid w:val="001E4608"/>
    <w:rsid w:val="00213733"/>
    <w:rsid w:val="002221A6"/>
    <w:rsid w:val="00235DB8"/>
    <w:rsid w:val="00251F12"/>
    <w:rsid w:val="00264843"/>
    <w:rsid w:val="00270E94"/>
    <w:rsid w:val="00275831"/>
    <w:rsid w:val="002844DA"/>
    <w:rsid w:val="002B5881"/>
    <w:rsid w:val="002C1494"/>
    <w:rsid w:val="002E72DC"/>
    <w:rsid w:val="00311CCE"/>
    <w:rsid w:val="00315273"/>
    <w:rsid w:val="003359CB"/>
    <w:rsid w:val="003414B7"/>
    <w:rsid w:val="003502CD"/>
    <w:rsid w:val="003530EA"/>
    <w:rsid w:val="00360763"/>
    <w:rsid w:val="00366E83"/>
    <w:rsid w:val="003A507F"/>
    <w:rsid w:val="003B0974"/>
    <w:rsid w:val="003B0FCA"/>
    <w:rsid w:val="003B43AB"/>
    <w:rsid w:val="003F2C20"/>
    <w:rsid w:val="004020B7"/>
    <w:rsid w:val="00440ADD"/>
    <w:rsid w:val="0047683B"/>
    <w:rsid w:val="00493DA4"/>
    <w:rsid w:val="004D6B0A"/>
    <w:rsid w:val="004D74F4"/>
    <w:rsid w:val="004E71CC"/>
    <w:rsid w:val="004F15E0"/>
    <w:rsid w:val="00501C67"/>
    <w:rsid w:val="00501D05"/>
    <w:rsid w:val="005125F4"/>
    <w:rsid w:val="00512A37"/>
    <w:rsid w:val="0051445C"/>
    <w:rsid w:val="00517D59"/>
    <w:rsid w:val="00524787"/>
    <w:rsid w:val="005474D4"/>
    <w:rsid w:val="00562497"/>
    <w:rsid w:val="005654E1"/>
    <w:rsid w:val="00581766"/>
    <w:rsid w:val="005836A3"/>
    <w:rsid w:val="005A0DB7"/>
    <w:rsid w:val="005A78AC"/>
    <w:rsid w:val="005C77B5"/>
    <w:rsid w:val="00613242"/>
    <w:rsid w:val="006577B8"/>
    <w:rsid w:val="00663A76"/>
    <w:rsid w:val="006816C5"/>
    <w:rsid w:val="006A111F"/>
    <w:rsid w:val="006C3F9B"/>
    <w:rsid w:val="006C4719"/>
    <w:rsid w:val="006D6B3E"/>
    <w:rsid w:val="006E070C"/>
    <w:rsid w:val="006E5FDE"/>
    <w:rsid w:val="006E6168"/>
    <w:rsid w:val="0075011B"/>
    <w:rsid w:val="007635B1"/>
    <w:rsid w:val="00780528"/>
    <w:rsid w:val="007934DE"/>
    <w:rsid w:val="007A2632"/>
    <w:rsid w:val="007B63D7"/>
    <w:rsid w:val="007C410F"/>
    <w:rsid w:val="007E1DDF"/>
    <w:rsid w:val="007F7824"/>
    <w:rsid w:val="0080186C"/>
    <w:rsid w:val="008433A4"/>
    <w:rsid w:val="00897236"/>
    <w:rsid w:val="00915AC6"/>
    <w:rsid w:val="00921215"/>
    <w:rsid w:val="00951FDD"/>
    <w:rsid w:val="009A60C4"/>
    <w:rsid w:val="009B60F4"/>
    <w:rsid w:val="009D52F1"/>
    <w:rsid w:val="009E52FC"/>
    <w:rsid w:val="00A015B2"/>
    <w:rsid w:val="00A050CD"/>
    <w:rsid w:val="00A055EB"/>
    <w:rsid w:val="00A260B1"/>
    <w:rsid w:val="00A30CE2"/>
    <w:rsid w:val="00A36360"/>
    <w:rsid w:val="00A6363B"/>
    <w:rsid w:val="00A727CF"/>
    <w:rsid w:val="00A7632C"/>
    <w:rsid w:val="00A80E2D"/>
    <w:rsid w:val="00AA2CFB"/>
    <w:rsid w:val="00B074F9"/>
    <w:rsid w:val="00B708F8"/>
    <w:rsid w:val="00B93328"/>
    <w:rsid w:val="00B97F99"/>
    <w:rsid w:val="00BB17BA"/>
    <w:rsid w:val="00BB2440"/>
    <w:rsid w:val="00BB7DE8"/>
    <w:rsid w:val="00BC552A"/>
    <w:rsid w:val="00BE584E"/>
    <w:rsid w:val="00BF328B"/>
    <w:rsid w:val="00BF47AB"/>
    <w:rsid w:val="00C33C14"/>
    <w:rsid w:val="00C61DD1"/>
    <w:rsid w:val="00C631D1"/>
    <w:rsid w:val="00C6639D"/>
    <w:rsid w:val="00C8019A"/>
    <w:rsid w:val="00C859D4"/>
    <w:rsid w:val="00C95453"/>
    <w:rsid w:val="00CA18B0"/>
    <w:rsid w:val="00CF77F3"/>
    <w:rsid w:val="00D026C6"/>
    <w:rsid w:val="00D4589F"/>
    <w:rsid w:val="00D545AD"/>
    <w:rsid w:val="00D7316B"/>
    <w:rsid w:val="00D82039"/>
    <w:rsid w:val="00DA50BC"/>
    <w:rsid w:val="00DB68E5"/>
    <w:rsid w:val="00DF4B95"/>
    <w:rsid w:val="00E36B5C"/>
    <w:rsid w:val="00E37FC5"/>
    <w:rsid w:val="00E8299B"/>
    <w:rsid w:val="00E86CEC"/>
    <w:rsid w:val="00E874E7"/>
    <w:rsid w:val="00E87BC2"/>
    <w:rsid w:val="00EE5435"/>
    <w:rsid w:val="00EF79A6"/>
    <w:rsid w:val="00EF7B48"/>
    <w:rsid w:val="00F36607"/>
    <w:rsid w:val="00F37335"/>
    <w:rsid w:val="00F45C8B"/>
    <w:rsid w:val="00FA185A"/>
    <w:rsid w:val="00FF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78140"/>
  <w15:docId w15:val="{9FA078BB-3576-4F99-8EAE-F0E4642E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link w:val="Style1Car"/>
    <w:qFormat/>
    <w:rsid w:val="005654E1"/>
    <w:pPr>
      <w:spacing w:before="600" w:after="360" w:line="360" w:lineRule="auto"/>
      <w:jc w:val="both"/>
    </w:pPr>
    <w:rPr>
      <w:rFonts w:ascii="Times New Roman" w:hAnsi="Times New Roman" w:cs="Times New Roman"/>
      <w:b/>
      <w:sz w:val="28"/>
      <w:szCs w:val="28"/>
    </w:rPr>
  </w:style>
  <w:style w:type="character" w:customStyle="1" w:styleId="Style1Car">
    <w:name w:val="Style1 Car"/>
    <w:basedOn w:val="Policepardfaut"/>
    <w:link w:val="Style1"/>
    <w:rsid w:val="005654E1"/>
    <w:rPr>
      <w:rFonts w:ascii="Times New Roman" w:hAnsi="Times New Roman" w:cs="Times New Roman"/>
      <w:b/>
      <w:sz w:val="28"/>
      <w:szCs w:val="28"/>
    </w:rPr>
  </w:style>
  <w:style w:type="paragraph" w:customStyle="1" w:styleId="Style2">
    <w:name w:val="Style2"/>
    <w:basedOn w:val="Normal"/>
    <w:link w:val="Style2Car"/>
    <w:qFormat/>
    <w:rsid w:val="005654E1"/>
    <w:pPr>
      <w:spacing w:before="360" w:after="360" w:line="360" w:lineRule="auto"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Style2Car">
    <w:name w:val="Style2 Car"/>
    <w:basedOn w:val="Policepardfaut"/>
    <w:link w:val="Style2"/>
    <w:rsid w:val="005654E1"/>
    <w:rPr>
      <w:rFonts w:ascii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Normal"/>
    <w:link w:val="Style3Car"/>
    <w:qFormat/>
    <w:rsid w:val="005654E1"/>
    <w:pPr>
      <w:spacing w:before="240" w:after="240" w:line="360" w:lineRule="auto"/>
      <w:jc w:val="both"/>
    </w:pPr>
    <w:rPr>
      <w:rFonts w:ascii="Times New Roman" w:hAnsi="Times New Roman" w:cs="Times New Roman"/>
      <w:i/>
      <w:sz w:val="24"/>
      <w:szCs w:val="24"/>
    </w:rPr>
  </w:style>
  <w:style w:type="character" w:customStyle="1" w:styleId="Style3Car">
    <w:name w:val="Style3 Car"/>
    <w:basedOn w:val="Policepardfaut"/>
    <w:link w:val="Style3"/>
    <w:rsid w:val="005654E1"/>
    <w:rPr>
      <w:rFonts w:ascii="Times New Roman" w:hAnsi="Times New Roman" w:cs="Times New Roman"/>
      <w:i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A185A"/>
    <w:pPr>
      <w:ind w:left="720"/>
      <w:contextualSpacing/>
    </w:pPr>
  </w:style>
  <w:style w:type="table" w:styleId="Grilledutableau">
    <w:name w:val="Table Grid"/>
    <w:basedOn w:val="TableauNormal"/>
    <w:uiPriority w:val="59"/>
    <w:rsid w:val="005A7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D45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4589F"/>
  </w:style>
  <w:style w:type="paragraph" w:styleId="Pieddepage">
    <w:name w:val="footer"/>
    <w:basedOn w:val="Normal"/>
    <w:link w:val="PieddepageCar"/>
    <w:uiPriority w:val="99"/>
    <w:unhideWhenUsed/>
    <w:rsid w:val="00D45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5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</dc:creator>
  <cp:lastModifiedBy>n.a.</cp:lastModifiedBy>
  <cp:revision>4</cp:revision>
  <cp:lastPrinted>2012-11-19T14:35:00Z</cp:lastPrinted>
  <dcterms:created xsi:type="dcterms:W3CDTF">2015-11-11T16:08:00Z</dcterms:created>
  <dcterms:modified xsi:type="dcterms:W3CDTF">2022-03-18T10:54:00Z</dcterms:modified>
</cp:coreProperties>
</file>