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5C48" w:rsidRPr="008D368D" w:rsidRDefault="00D27A83" w:rsidP="008D368D">
      <w:pPr>
        <w:jc w:val="center"/>
        <w:rPr>
          <w:b/>
          <w:bCs/>
          <w:sz w:val="28"/>
          <w:szCs w:val="28"/>
        </w:rPr>
      </w:pPr>
      <w:r w:rsidRPr="008D368D">
        <w:rPr>
          <w:b/>
          <w:bCs/>
          <w:sz w:val="28"/>
          <w:szCs w:val="28"/>
        </w:rPr>
        <w:t>LES BUDGETS ANNEXES ET LES COMPTES SPÉCIAUX</w:t>
      </w:r>
      <w:r w:rsidR="008D368D">
        <w:rPr>
          <w:b/>
          <w:bCs/>
          <w:sz w:val="28"/>
          <w:szCs w:val="28"/>
        </w:rPr>
        <w:t xml:space="preserve"> (PLF-2023)</w:t>
      </w:r>
    </w:p>
    <w:p w:rsidR="00D27A83" w:rsidRDefault="00D27A83" w:rsidP="00D27A83">
      <w:pPr>
        <w:jc w:val="center"/>
      </w:pPr>
    </w:p>
    <w:p w:rsidR="00D27A83" w:rsidRDefault="00D27A83" w:rsidP="00DB65A1"/>
    <w:p w:rsidR="009A587E" w:rsidRDefault="007658D4" w:rsidP="00665D25">
      <w:pPr>
        <w:shd w:val="clear" w:color="auto" w:fill="FFB3FF"/>
      </w:pPr>
      <w:r>
        <w:rPr>
          <w:b/>
          <w:u w:val="single"/>
        </w:rPr>
        <w:t>1</w:t>
      </w:r>
      <w:r w:rsidR="009A587E" w:rsidRPr="00DD422B">
        <w:rPr>
          <w:b/>
          <w:u w:val="single"/>
        </w:rPr>
        <w:t>°) Les Budgets annexes :</w:t>
      </w:r>
      <w:r w:rsidR="009A587E">
        <w:t xml:space="preserve"> (2 missions)</w:t>
      </w:r>
      <w:r w:rsidR="00805ABD">
        <w:t xml:space="preserve"> Budgets régis par l’article 18 de la LOLF</w:t>
      </w:r>
    </w:p>
    <w:p w:rsidR="009A587E" w:rsidRDefault="009A587E" w:rsidP="00665D25">
      <w:pPr>
        <w:shd w:val="clear" w:color="auto" w:fill="FFB3FF"/>
      </w:pPr>
      <w:r>
        <w:t>2</w:t>
      </w:r>
      <w:r w:rsidR="00291C2C">
        <w:t xml:space="preserve"> 121 M€</w:t>
      </w:r>
      <w:r>
        <w:tab/>
        <w:t>Contrôle et exploitation aériens</w:t>
      </w:r>
    </w:p>
    <w:p w:rsidR="009A587E" w:rsidRDefault="00291C2C" w:rsidP="00665D25">
      <w:pPr>
        <w:shd w:val="clear" w:color="auto" w:fill="FFB3FF"/>
      </w:pPr>
      <w:r>
        <w:t xml:space="preserve">   152 M€</w:t>
      </w:r>
      <w:r w:rsidR="009A587E">
        <w:tab/>
        <w:t>Publications officielles et information administrative</w:t>
      </w:r>
    </w:p>
    <w:p w:rsidR="008D368D" w:rsidRDefault="008D368D" w:rsidP="00665D25">
      <w:pPr>
        <w:shd w:val="clear" w:color="auto" w:fill="FFB3FF"/>
      </w:pPr>
      <w:r>
        <w:t xml:space="preserve">2 274 M€ </w:t>
      </w:r>
      <w:r>
        <w:tab/>
        <w:t>Total pour les Budgets Annexes</w:t>
      </w:r>
    </w:p>
    <w:p w:rsidR="009A587E" w:rsidRDefault="009A587E" w:rsidP="009A587E">
      <w:pPr>
        <w:rPr>
          <w:b/>
          <w:u w:val="single"/>
        </w:rPr>
      </w:pPr>
    </w:p>
    <w:p w:rsidR="009A587E" w:rsidRPr="00EA4890" w:rsidRDefault="007658D4" w:rsidP="009A587E">
      <w:pPr>
        <w:rPr>
          <w:b/>
          <w:u w:val="single"/>
        </w:rPr>
      </w:pPr>
      <w:r>
        <w:rPr>
          <w:b/>
          <w:u w:val="single"/>
        </w:rPr>
        <w:t>2</w:t>
      </w:r>
      <w:r w:rsidR="009A587E" w:rsidRPr="00A25AFE">
        <w:rPr>
          <w:b/>
          <w:u w:val="single"/>
        </w:rPr>
        <w:t>°) Les comptes spéciaux </w:t>
      </w:r>
      <w:r w:rsidR="009A587E">
        <w:t>: (2</w:t>
      </w:r>
      <w:r>
        <w:t>5</w:t>
      </w:r>
      <w:r w:rsidR="009A587E">
        <w:t xml:space="preserve"> missions)</w:t>
      </w:r>
      <w:r w:rsidR="00805ABD">
        <w:t xml:space="preserve"> régis par les articles 19 et suivants de la LOLF</w:t>
      </w:r>
    </w:p>
    <w:p w:rsidR="009A587E" w:rsidRDefault="009A587E" w:rsidP="009A587E"/>
    <w:p w:rsidR="009A587E" w:rsidRDefault="009A587E" w:rsidP="00665D25">
      <w:pPr>
        <w:shd w:val="clear" w:color="auto" w:fill="FFFF00"/>
      </w:pPr>
      <w:r w:rsidRPr="00A25AFE">
        <w:rPr>
          <w:u w:val="single"/>
        </w:rPr>
        <w:t>A/ Comptes d’affectation spéciale </w:t>
      </w:r>
      <w:r>
        <w:t>: (</w:t>
      </w:r>
      <w:r w:rsidR="00E4014A">
        <w:t>6</w:t>
      </w:r>
      <w:r>
        <w:t xml:space="preserve"> missions)</w:t>
      </w:r>
      <w:r w:rsidR="00805ABD">
        <w:t xml:space="preserve"> comptes régis par l’art. 21 de la LOLF</w:t>
      </w:r>
    </w:p>
    <w:p w:rsidR="009A587E" w:rsidRDefault="009A587E" w:rsidP="00665D25">
      <w:pPr>
        <w:shd w:val="clear" w:color="auto" w:fill="FFFF00"/>
      </w:pPr>
      <w:r>
        <w:t>6</w:t>
      </w:r>
      <w:r w:rsidR="00E4014A">
        <w:t>4</w:t>
      </w:r>
      <w:r w:rsidR="00291C2C">
        <w:t xml:space="preserve"> 359 M€</w:t>
      </w:r>
      <w:r>
        <w:tab/>
        <w:t>Pensions</w:t>
      </w:r>
    </w:p>
    <w:p w:rsidR="009A587E" w:rsidRDefault="00291C2C" w:rsidP="00665D25">
      <w:pPr>
        <w:shd w:val="clear" w:color="auto" w:fill="FFFF00"/>
      </w:pPr>
      <w:r>
        <w:t>17 117 M€</w:t>
      </w:r>
      <w:r w:rsidR="009A587E">
        <w:tab/>
        <w:t>Participations financières de l’État</w:t>
      </w:r>
    </w:p>
    <w:p w:rsidR="009A587E" w:rsidRDefault="00291C2C" w:rsidP="00665D25">
      <w:pPr>
        <w:shd w:val="clear" w:color="auto" w:fill="FFFF00"/>
      </w:pPr>
      <w:r>
        <w:t xml:space="preserve">  </w:t>
      </w:r>
      <w:r w:rsidR="009A587E">
        <w:t>1</w:t>
      </w:r>
      <w:r w:rsidR="00DB65A1">
        <w:t xml:space="preserve"> 640</w:t>
      </w:r>
      <w:r>
        <w:t xml:space="preserve"> M€</w:t>
      </w:r>
      <w:r w:rsidR="009A587E">
        <w:tab/>
        <w:t>Contrôle de la circulation et du stationnement routiers</w:t>
      </w:r>
    </w:p>
    <w:p w:rsidR="009A587E" w:rsidRDefault="00291C2C" w:rsidP="00665D25">
      <w:pPr>
        <w:shd w:val="clear" w:color="auto" w:fill="FFFF00"/>
      </w:pPr>
      <w:r>
        <w:t xml:space="preserve">     340 M€</w:t>
      </w:r>
      <w:r w:rsidR="009A587E">
        <w:tab/>
        <w:t>Gestion du patrimoine immobilier de l’État</w:t>
      </w:r>
    </w:p>
    <w:p w:rsidR="009A587E" w:rsidRDefault="00291C2C" w:rsidP="00665D25">
      <w:pPr>
        <w:shd w:val="clear" w:color="auto" w:fill="FFFF00"/>
      </w:pPr>
      <w:r>
        <w:t xml:space="preserve">     360 M€</w:t>
      </w:r>
      <w:r w:rsidR="009A587E">
        <w:tab/>
        <w:t>Financement des aides aux collectivités pour l’électrification rurale</w:t>
      </w:r>
    </w:p>
    <w:p w:rsidR="009A587E" w:rsidRDefault="00291C2C" w:rsidP="00665D25">
      <w:pPr>
        <w:shd w:val="clear" w:color="auto" w:fill="FFFF00"/>
      </w:pPr>
      <w:r>
        <w:t xml:space="preserve">     126 M€</w:t>
      </w:r>
      <w:r w:rsidR="009A587E">
        <w:tab/>
        <w:t>Développement agricole et rural</w:t>
      </w:r>
    </w:p>
    <w:p w:rsidR="009A587E" w:rsidRPr="0041036C" w:rsidRDefault="00E4014A" w:rsidP="00665D25">
      <w:pPr>
        <w:shd w:val="clear" w:color="auto" w:fill="FFFF00"/>
        <w:rPr>
          <w:b/>
        </w:rPr>
      </w:pPr>
      <w:r>
        <w:rPr>
          <w:b/>
        </w:rPr>
        <w:t>83</w:t>
      </w:r>
      <w:r w:rsidR="00291C2C">
        <w:rPr>
          <w:b/>
        </w:rPr>
        <w:t xml:space="preserve"> 943 M€</w:t>
      </w:r>
      <w:r w:rsidR="009A587E" w:rsidRPr="0041036C">
        <w:rPr>
          <w:b/>
        </w:rPr>
        <w:tab/>
        <w:t>Total des comptes d’affectation spéciale</w:t>
      </w:r>
    </w:p>
    <w:p w:rsidR="009A587E" w:rsidRDefault="009A587E" w:rsidP="009A587E"/>
    <w:p w:rsidR="009A587E" w:rsidRDefault="007658D4" w:rsidP="00665D25">
      <w:pPr>
        <w:shd w:val="clear" w:color="auto" w:fill="74FFFB"/>
      </w:pPr>
      <w:r>
        <w:rPr>
          <w:u w:val="single"/>
        </w:rPr>
        <w:t>B</w:t>
      </w:r>
      <w:r w:rsidR="009A587E" w:rsidRPr="00A25AFE">
        <w:rPr>
          <w:u w:val="single"/>
        </w:rPr>
        <w:t>/ Comptes de commerce</w:t>
      </w:r>
      <w:r w:rsidR="00EF49B3">
        <w:t xml:space="preserve"> : </w:t>
      </w:r>
      <w:r w:rsidR="009A587E">
        <w:t xml:space="preserve">10 </w:t>
      </w:r>
      <w:r w:rsidR="00805ABD">
        <w:t>comptes régis par l’art. 22 de la LOLF</w:t>
      </w:r>
    </w:p>
    <w:p w:rsidR="002148B8" w:rsidRDefault="002148B8" w:rsidP="00665D25">
      <w:pPr>
        <w:shd w:val="clear" w:color="auto" w:fill="74FFFB"/>
      </w:pPr>
      <w:r>
        <w:t>Gestion de la dette &amp; de la trésorerie de l’État</w:t>
      </w:r>
      <w:r w:rsidR="009F2C6F">
        <w:t xml:space="preserve"> (40 180 M€)</w:t>
      </w:r>
    </w:p>
    <w:p w:rsidR="009F2C6F" w:rsidRDefault="009F2C6F" w:rsidP="00665D25">
      <w:pPr>
        <w:shd w:val="clear" w:color="auto" w:fill="74FFFB"/>
      </w:pPr>
      <w:r>
        <w:t>Couverture des risques financiers de l’État (2 368 M€)</w:t>
      </w:r>
    </w:p>
    <w:p w:rsidR="009F2C6F" w:rsidRDefault="009F2C6F" w:rsidP="00665D25">
      <w:pPr>
        <w:shd w:val="clear" w:color="auto" w:fill="74FFFB"/>
      </w:pPr>
      <w:r>
        <w:t>Exploitations industrielles des ateliers aéronautiques de l’État (</w:t>
      </w:r>
      <w:r w:rsidR="002E1BB2">
        <w:t>721 M€)</w:t>
      </w:r>
    </w:p>
    <w:p w:rsidR="009F2C6F" w:rsidRDefault="009F2C6F" w:rsidP="00665D25">
      <w:pPr>
        <w:shd w:val="clear" w:color="auto" w:fill="74FFFB"/>
      </w:pPr>
      <w:r>
        <w:t>Approvisionnements de l’État et des Armées en produits pétroliers et autres énergies</w:t>
      </w:r>
      <w:r w:rsidR="002E1BB2">
        <w:t xml:space="preserve"> (654 M€)</w:t>
      </w:r>
    </w:p>
    <w:p w:rsidR="009F2C6F" w:rsidRDefault="009F2C6F" w:rsidP="00665D25">
      <w:pPr>
        <w:shd w:val="clear" w:color="auto" w:fill="74FFFB"/>
      </w:pPr>
      <w:r>
        <w:t>Soutien financier au commerce extérieur</w:t>
      </w:r>
      <w:r w:rsidR="002E1BB2">
        <w:t xml:space="preserve"> (510 M€)</w:t>
      </w:r>
    </w:p>
    <w:p w:rsidR="009F2C6F" w:rsidRDefault="009F2C6F" w:rsidP="00665D25">
      <w:pPr>
        <w:shd w:val="clear" w:color="auto" w:fill="74FFFB"/>
      </w:pPr>
      <w:r>
        <w:t>Cantine et travail des détenus</w:t>
      </w:r>
      <w:r w:rsidR="002E1BB2">
        <w:t xml:space="preserve"> </w:t>
      </w:r>
      <w:r w:rsidR="007658D4">
        <w:t>(183 M€)</w:t>
      </w:r>
    </w:p>
    <w:p w:rsidR="009F2C6F" w:rsidRDefault="009F2C6F" w:rsidP="00665D25">
      <w:pPr>
        <w:shd w:val="clear" w:color="auto" w:fill="74FFFB"/>
      </w:pPr>
      <w:r>
        <w:t>Opérations commerciales des domaines</w:t>
      </w:r>
      <w:r w:rsidR="002E1BB2">
        <w:t xml:space="preserve"> (46 M€)</w:t>
      </w:r>
    </w:p>
    <w:p w:rsidR="009F2C6F" w:rsidRDefault="009F2C6F" w:rsidP="00665D25">
      <w:pPr>
        <w:shd w:val="clear" w:color="auto" w:fill="74FFFB"/>
      </w:pPr>
      <w:r>
        <w:t>Régie industrielle des établissements pénitentiaires</w:t>
      </w:r>
      <w:r w:rsidR="002E1BB2">
        <w:t xml:space="preserve"> (27 M€)</w:t>
      </w:r>
    </w:p>
    <w:p w:rsidR="009F2C6F" w:rsidRDefault="009F2C6F" w:rsidP="00665D25">
      <w:pPr>
        <w:shd w:val="clear" w:color="auto" w:fill="74FFFB"/>
      </w:pPr>
      <w:r>
        <w:t>Lancement de certains matériels aéronautiques et d’armement</w:t>
      </w:r>
      <w:r w:rsidR="002E1BB2">
        <w:t xml:space="preserve"> (2,7 M€)</w:t>
      </w:r>
    </w:p>
    <w:p w:rsidR="009F2C6F" w:rsidRDefault="009F2C6F" w:rsidP="00665D25">
      <w:pPr>
        <w:shd w:val="clear" w:color="auto" w:fill="74FFFB"/>
      </w:pPr>
      <w:r>
        <w:t>Renouvellement des concessions hydroélectriques</w:t>
      </w:r>
      <w:r w:rsidR="002E1BB2">
        <w:t xml:space="preserve"> (0€)</w:t>
      </w:r>
    </w:p>
    <w:p w:rsidR="002E1BB2" w:rsidRPr="008D368D" w:rsidRDefault="002E1BB2" w:rsidP="00665D25">
      <w:pPr>
        <w:shd w:val="clear" w:color="auto" w:fill="74FFFB"/>
        <w:rPr>
          <w:b/>
          <w:bCs/>
        </w:rPr>
      </w:pPr>
      <w:r w:rsidRPr="008D368D">
        <w:rPr>
          <w:b/>
          <w:bCs/>
        </w:rPr>
        <w:t>Total des comptes de commerce (44 695 M€)</w:t>
      </w:r>
    </w:p>
    <w:p w:rsidR="009A587E" w:rsidRDefault="009A587E" w:rsidP="00665D25">
      <w:pPr>
        <w:shd w:val="clear" w:color="auto" w:fill="74FFFB"/>
      </w:pPr>
      <w:r>
        <w:t>Un découvert de 20</w:t>
      </w:r>
      <w:r w:rsidR="008D368D">
        <w:t xml:space="preserve"> 314 </w:t>
      </w:r>
      <w:r>
        <w:t>M€ a été autorisé</w:t>
      </w:r>
    </w:p>
    <w:p w:rsidR="009A587E" w:rsidRPr="00A25AFE" w:rsidRDefault="009A587E" w:rsidP="009A587E">
      <w:pPr>
        <w:rPr>
          <w:u w:val="single"/>
        </w:rPr>
      </w:pPr>
    </w:p>
    <w:p w:rsidR="009A587E" w:rsidRDefault="007658D4" w:rsidP="00665D25">
      <w:pPr>
        <w:shd w:val="clear" w:color="auto" w:fill="FFD100"/>
      </w:pPr>
      <w:r>
        <w:rPr>
          <w:u w:val="single"/>
        </w:rPr>
        <w:t>C</w:t>
      </w:r>
      <w:r w:rsidR="009A587E" w:rsidRPr="00A25AFE">
        <w:rPr>
          <w:u w:val="single"/>
        </w:rPr>
        <w:t>/ Comptes d’opérations monétaires</w:t>
      </w:r>
      <w:r w:rsidR="00EF49B3">
        <w:t xml:space="preserve"> : </w:t>
      </w:r>
      <w:r w:rsidR="009A587E">
        <w:t xml:space="preserve">3 </w:t>
      </w:r>
      <w:r w:rsidR="00805ABD">
        <w:t>comptes régis par l’article 23 de la LOLF</w:t>
      </w:r>
    </w:p>
    <w:p w:rsidR="002148B8" w:rsidRDefault="002148B8" w:rsidP="00665D25">
      <w:pPr>
        <w:shd w:val="clear" w:color="auto" w:fill="FFD100"/>
      </w:pPr>
      <w:r>
        <w:t>Opérations avec le FMI</w:t>
      </w:r>
      <w:r w:rsidR="00DB65A1">
        <w:t xml:space="preserve"> (1 558 M€)</w:t>
      </w:r>
    </w:p>
    <w:p w:rsidR="009F2C6F" w:rsidRDefault="009F2C6F" w:rsidP="00665D25">
      <w:pPr>
        <w:shd w:val="clear" w:color="auto" w:fill="FFD100"/>
      </w:pPr>
      <w:r>
        <w:t>Émission des monnaies métalliques</w:t>
      </w:r>
      <w:r w:rsidR="00DB65A1">
        <w:t xml:space="preserve"> (127,2 M€)</w:t>
      </w:r>
    </w:p>
    <w:p w:rsidR="002148B8" w:rsidRDefault="002148B8" w:rsidP="00665D25">
      <w:pPr>
        <w:shd w:val="clear" w:color="auto" w:fill="FFD100"/>
      </w:pPr>
      <w:r>
        <w:t>Pertes &amp; bénéfices de chan</w:t>
      </w:r>
      <w:r w:rsidR="009F2C6F">
        <w:t>g</w:t>
      </w:r>
      <w:r>
        <w:t>e</w:t>
      </w:r>
      <w:r w:rsidR="00DB65A1">
        <w:t xml:space="preserve"> (29 M€)</w:t>
      </w:r>
    </w:p>
    <w:p w:rsidR="00DB65A1" w:rsidRPr="008D368D" w:rsidRDefault="00DB65A1" w:rsidP="00665D25">
      <w:pPr>
        <w:shd w:val="clear" w:color="auto" w:fill="FFD100"/>
        <w:rPr>
          <w:b/>
          <w:bCs/>
        </w:rPr>
      </w:pPr>
      <w:r w:rsidRPr="008D368D">
        <w:rPr>
          <w:b/>
          <w:bCs/>
        </w:rPr>
        <w:t>Total des comptes d’opérations monétaires (1 714 M€)</w:t>
      </w:r>
    </w:p>
    <w:p w:rsidR="00D27A83" w:rsidRDefault="009A587E" w:rsidP="00665D25">
      <w:pPr>
        <w:shd w:val="clear" w:color="auto" w:fill="FFD100"/>
      </w:pPr>
      <w:r>
        <w:t xml:space="preserve">Un découvert de </w:t>
      </w:r>
      <w:r w:rsidR="008D368D">
        <w:t>175</w:t>
      </w:r>
      <w:r>
        <w:t xml:space="preserve"> </w:t>
      </w:r>
      <w:r w:rsidR="008D368D">
        <w:t>M</w:t>
      </w:r>
      <w:r>
        <w:t>€ a été autoris</w:t>
      </w:r>
      <w:r w:rsidR="00DB65A1">
        <w:t>é</w:t>
      </w:r>
    </w:p>
    <w:p w:rsidR="007658D4" w:rsidRDefault="007658D4" w:rsidP="00DB65A1"/>
    <w:p w:rsidR="007658D4" w:rsidRDefault="007658D4" w:rsidP="00665D25">
      <w:pPr>
        <w:shd w:val="clear" w:color="auto" w:fill="CBB9FD"/>
      </w:pPr>
      <w:r>
        <w:rPr>
          <w:u w:val="single"/>
        </w:rPr>
        <w:t>C</w:t>
      </w:r>
      <w:r w:rsidRPr="00A25AFE">
        <w:rPr>
          <w:u w:val="single"/>
        </w:rPr>
        <w:t>/ Comptes de concours financiers </w:t>
      </w:r>
      <w:r>
        <w:t>: (6 missions)</w:t>
      </w:r>
      <w:r w:rsidR="00805ABD">
        <w:t xml:space="preserve"> comptes régis par l’article 24 de la LOLF</w:t>
      </w:r>
    </w:p>
    <w:p w:rsidR="007658D4" w:rsidRDefault="007658D4" w:rsidP="00665D25">
      <w:pPr>
        <w:shd w:val="clear" w:color="auto" w:fill="CBB9FD"/>
      </w:pPr>
      <w:r>
        <w:t>124 830 M€</w:t>
      </w:r>
      <w:r>
        <w:tab/>
        <w:t>Avances aux collectivités territoriales</w:t>
      </w:r>
    </w:p>
    <w:p w:rsidR="007658D4" w:rsidRDefault="007658D4" w:rsidP="00665D25">
      <w:pPr>
        <w:shd w:val="clear" w:color="auto" w:fill="CBB9FD"/>
      </w:pPr>
      <w:r>
        <w:t xml:space="preserve">  10 622 M€</w:t>
      </w:r>
      <w:r>
        <w:tab/>
        <w:t>Avances à divers services de l’État ou organismes gérant des services publics</w:t>
      </w:r>
    </w:p>
    <w:p w:rsidR="007658D4" w:rsidRDefault="007658D4" w:rsidP="00665D25">
      <w:pPr>
        <w:shd w:val="clear" w:color="auto" w:fill="CBB9FD"/>
      </w:pPr>
      <w:r>
        <w:t xml:space="preserve">    3 815 M€</w:t>
      </w:r>
      <w:r>
        <w:tab/>
        <w:t>Avances à l’audiovisuel public</w:t>
      </w:r>
    </w:p>
    <w:p w:rsidR="007658D4" w:rsidRDefault="007658D4" w:rsidP="00665D25">
      <w:pPr>
        <w:shd w:val="clear" w:color="auto" w:fill="CBB9FD"/>
      </w:pPr>
      <w:r>
        <w:t xml:space="preserve">    1 014 M€ </w:t>
      </w:r>
      <w:r>
        <w:tab/>
        <w:t>Prêts à des États étrangers</w:t>
      </w:r>
    </w:p>
    <w:p w:rsidR="007658D4" w:rsidRDefault="007658D4" w:rsidP="00665D25">
      <w:pPr>
        <w:shd w:val="clear" w:color="auto" w:fill="CBB9FD"/>
      </w:pPr>
      <w:r>
        <w:t xml:space="preserve">       494 M€</w:t>
      </w:r>
      <w:r>
        <w:tab/>
        <w:t>Prêts et avances à des particuliers ou à des organismes privés</w:t>
      </w:r>
    </w:p>
    <w:p w:rsidR="007658D4" w:rsidRDefault="007658D4" w:rsidP="00665D25">
      <w:pPr>
        <w:shd w:val="clear" w:color="auto" w:fill="CBB9FD"/>
      </w:pPr>
      <w:r>
        <w:t xml:space="preserve">        000€ </w:t>
      </w:r>
      <w:r>
        <w:tab/>
        <w:t>Accords monétaires internationaux</w:t>
      </w:r>
    </w:p>
    <w:p w:rsidR="007658D4" w:rsidRDefault="007658D4" w:rsidP="00665D25">
      <w:pPr>
        <w:shd w:val="clear" w:color="auto" w:fill="CBB9FD"/>
        <w:rPr>
          <w:b/>
        </w:rPr>
      </w:pPr>
      <w:r w:rsidRPr="0041036C">
        <w:rPr>
          <w:b/>
        </w:rPr>
        <w:t>1</w:t>
      </w:r>
      <w:r>
        <w:rPr>
          <w:b/>
        </w:rPr>
        <w:t>40 777 M€</w:t>
      </w:r>
      <w:r w:rsidRPr="0041036C">
        <w:rPr>
          <w:b/>
        </w:rPr>
        <w:tab/>
        <w:t>Total des comptes de concours financiers</w:t>
      </w:r>
    </w:p>
    <w:p w:rsidR="008D368D" w:rsidRDefault="008D368D" w:rsidP="007658D4">
      <w:pPr>
        <w:rPr>
          <w:b/>
        </w:rPr>
      </w:pPr>
    </w:p>
    <w:p w:rsidR="008D368D" w:rsidRDefault="008D368D" w:rsidP="007658D4">
      <w:pPr>
        <w:rPr>
          <w:b/>
        </w:rPr>
      </w:pPr>
      <w:r>
        <w:rPr>
          <w:b/>
        </w:rPr>
        <w:t>271 129 M€</w:t>
      </w:r>
      <w:r>
        <w:rPr>
          <w:b/>
        </w:rPr>
        <w:tab/>
        <w:t>Total pour les comptes spéciaux</w:t>
      </w:r>
    </w:p>
    <w:p w:rsidR="008D368D" w:rsidRDefault="008D368D" w:rsidP="007658D4">
      <w:pPr>
        <w:rPr>
          <w:b/>
        </w:rPr>
      </w:pPr>
    </w:p>
    <w:p w:rsidR="008D368D" w:rsidRDefault="008D368D" w:rsidP="007658D4">
      <w:pPr>
        <w:rPr>
          <w:b/>
        </w:rPr>
      </w:pPr>
    </w:p>
    <w:p w:rsidR="008D368D" w:rsidRDefault="008D368D" w:rsidP="00665D25">
      <w:pPr>
        <w:pBdr>
          <w:top w:val="single" w:sz="4" w:space="1" w:color="auto"/>
          <w:left w:val="single" w:sz="4" w:space="4" w:color="auto"/>
          <w:bottom w:val="single" w:sz="4" w:space="1" w:color="auto"/>
          <w:right w:val="single" w:sz="4" w:space="4" w:color="auto"/>
        </w:pBdr>
        <w:shd w:val="clear" w:color="auto" w:fill="8DFF82"/>
        <w:jc w:val="center"/>
        <w:rPr>
          <w:b/>
          <w:sz w:val="48"/>
          <w:szCs w:val="48"/>
        </w:rPr>
      </w:pPr>
      <w:r w:rsidRPr="002E7E1C">
        <w:rPr>
          <w:b/>
          <w:sz w:val="48"/>
          <w:szCs w:val="48"/>
        </w:rPr>
        <w:t>RÉCAPITULATIF DU BUDGET DE L’ÉTAT</w:t>
      </w:r>
    </w:p>
    <w:p w:rsidR="002E7E1C" w:rsidRPr="002E7E1C" w:rsidRDefault="002E7E1C" w:rsidP="00665D25">
      <w:pPr>
        <w:pBdr>
          <w:top w:val="single" w:sz="4" w:space="1" w:color="auto"/>
          <w:left w:val="single" w:sz="4" w:space="4" w:color="auto"/>
          <w:bottom w:val="single" w:sz="4" w:space="1" w:color="auto"/>
          <w:right w:val="single" w:sz="4" w:space="4" w:color="auto"/>
        </w:pBdr>
        <w:shd w:val="clear" w:color="auto" w:fill="8DFF82"/>
        <w:jc w:val="center"/>
        <w:rPr>
          <w:b/>
          <w:sz w:val="48"/>
          <w:szCs w:val="48"/>
        </w:rPr>
      </w:pPr>
      <w:r>
        <w:rPr>
          <w:b/>
          <w:sz w:val="48"/>
          <w:szCs w:val="48"/>
        </w:rPr>
        <w:t>(PLF 2023)</w:t>
      </w:r>
    </w:p>
    <w:p w:rsidR="005B3138" w:rsidRDefault="005B3138" w:rsidP="00665D25">
      <w:pPr>
        <w:pBdr>
          <w:top w:val="single" w:sz="4" w:space="1" w:color="auto"/>
          <w:left w:val="single" w:sz="4" w:space="4" w:color="auto"/>
          <w:bottom w:val="single" w:sz="4" w:space="1" w:color="auto"/>
          <w:right w:val="single" w:sz="4" w:space="4" w:color="auto"/>
        </w:pBdr>
        <w:shd w:val="clear" w:color="auto" w:fill="8DFF82"/>
        <w:jc w:val="center"/>
        <w:rPr>
          <w:b/>
        </w:rPr>
      </w:pPr>
    </w:p>
    <w:p w:rsidR="008D368D" w:rsidRDefault="008D368D" w:rsidP="00665D25">
      <w:pPr>
        <w:pBdr>
          <w:top w:val="single" w:sz="4" w:space="1" w:color="auto"/>
          <w:left w:val="single" w:sz="4" w:space="4" w:color="auto"/>
          <w:bottom w:val="single" w:sz="4" w:space="1" w:color="auto"/>
          <w:right w:val="single" w:sz="4" w:space="4" w:color="auto"/>
        </w:pBdr>
        <w:shd w:val="clear" w:color="auto" w:fill="8DFF82"/>
        <w:jc w:val="center"/>
        <w:rPr>
          <w:b/>
        </w:rPr>
      </w:pPr>
    </w:p>
    <w:p w:rsidR="008D368D" w:rsidRDefault="008D368D" w:rsidP="00665D25">
      <w:pPr>
        <w:pBdr>
          <w:top w:val="single" w:sz="4" w:space="1" w:color="auto"/>
          <w:left w:val="single" w:sz="4" w:space="4" w:color="auto"/>
          <w:bottom w:val="single" w:sz="4" w:space="1" w:color="auto"/>
          <w:right w:val="single" w:sz="4" w:space="4" w:color="auto"/>
        </w:pBdr>
        <w:shd w:val="clear" w:color="auto" w:fill="8DFF82"/>
        <w:jc w:val="center"/>
        <w:rPr>
          <w:b/>
        </w:rPr>
      </w:pPr>
      <w:r>
        <w:rPr>
          <w:b/>
        </w:rPr>
        <w:t>1°) BUDGET GÉNÉRAL = 560</w:t>
      </w:r>
      <w:r w:rsidR="005B3138">
        <w:rPr>
          <w:b/>
        </w:rPr>
        <w:t>,220</w:t>
      </w:r>
      <w:r>
        <w:rPr>
          <w:b/>
        </w:rPr>
        <w:t xml:space="preserve"> Mds€</w:t>
      </w:r>
      <w:r w:rsidR="005B3138">
        <w:rPr>
          <w:b/>
        </w:rPr>
        <w:t>, soit 67,2% du total</w:t>
      </w:r>
    </w:p>
    <w:p w:rsidR="005B3138" w:rsidRDefault="005B3138" w:rsidP="00665D25">
      <w:pPr>
        <w:pBdr>
          <w:top w:val="single" w:sz="4" w:space="1" w:color="auto"/>
          <w:left w:val="single" w:sz="4" w:space="4" w:color="auto"/>
          <w:bottom w:val="single" w:sz="4" w:space="1" w:color="auto"/>
          <w:right w:val="single" w:sz="4" w:space="4" w:color="auto"/>
        </w:pBdr>
        <w:shd w:val="clear" w:color="auto" w:fill="8DFF82"/>
        <w:jc w:val="center"/>
        <w:rPr>
          <w:b/>
        </w:rPr>
      </w:pPr>
      <w:r>
        <w:rPr>
          <w:b/>
        </w:rPr>
        <w:t xml:space="preserve">33 missions </w:t>
      </w:r>
      <w:r w:rsidR="002E7E1C">
        <w:rPr>
          <w:b/>
        </w:rPr>
        <w:t>pour</w:t>
      </w:r>
      <w:r>
        <w:rPr>
          <w:b/>
        </w:rPr>
        <w:t xml:space="preserve"> 2023</w:t>
      </w:r>
    </w:p>
    <w:p w:rsidR="002E7E1C" w:rsidRDefault="002E7E1C" w:rsidP="00665D25">
      <w:pPr>
        <w:pBdr>
          <w:top w:val="single" w:sz="4" w:space="1" w:color="auto"/>
          <w:left w:val="single" w:sz="4" w:space="4" w:color="auto"/>
          <w:bottom w:val="single" w:sz="4" w:space="1" w:color="auto"/>
          <w:right w:val="single" w:sz="4" w:space="4" w:color="auto"/>
        </w:pBdr>
        <w:shd w:val="clear" w:color="auto" w:fill="8DFF82"/>
        <w:jc w:val="center"/>
        <w:rPr>
          <w:b/>
        </w:rPr>
      </w:pPr>
    </w:p>
    <w:p w:rsidR="008D368D" w:rsidRDefault="008D368D" w:rsidP="00665D25">
      <w:pPr>
        <w:pBdr>
          <w:top w:val="single" w:sz="4" w:space="1" w:color="auto"/>
          <w:left w:val="single" w:sz="4" w:space="4" w:color="auto"/>
          <w:bottom w:val="single" w:sz="4" w:space="1" w:color="auto"/>
          <w:right w:val="single" w:sz="4" w:space="4" w:color="auto"/>
        </w:pBdr>
        <w:shd w:val="clear" w:color="auto" w:fill="8DFF82"/>
        <w:jc w:val="center"/>
        <w:rPr>
          <w:b/>
        </w:rPr>
      </w:pPr>
    </w:p>
    <w:p w:rsidR="008D368D" w:rsidRDefault="008D368D" w:rsidP="00665D25">
      <w:pPr>
        <w:pBdr>
          <w:top w:val="single" w:sz="4" w:space="1" w:color="auto"/>
          <w:left w:val="single" w:sz="4" w:space="4" w:color="auto"/>
          <w:bottom w:val="single" w:sz="4" w:space="1" w:color="auto"/>
          <w:right w:val="single" w:sz="4" w:space="4" w:color="auto"/>
        </w:pBdr>
        <w:shd w:val="clear" w:color="auto" w:fill="8DFF82"/>
        <w:jc w:val="center"/>
        <w:rPr>
          <w:bCs/>
        </w:rPr>
      </w:pPr>
      <w:r w:rsidRPr="005B3138">
        <w:rPr>
          <w:bCs/>
        </w:rPr>
        <w:t>2°) BUDGETS ANNEXES = 2,274 Mds€</w:t>
      </w:r>
      <w:r w:rsidR="005B3138" w:rsidRPr="005B3138">
        <w:rPr>
          <w:bCs/>
        </w:rPr>
        <w:t>, soit 0,2% du total</w:t>
      </w:r>
    </w:p>
    <w:p w:rsidR="005B3138" w:rsidRDefault="005B3138" w:rsidP="00665D25">
      <w:pPr>
        <w:pBdr>
          <w:top w:val="single" w:sz="4" w:space="1" w:color="auto"/>
          <w:left w:val="single" w:sz="4" w:space="4" w:color="auto"/>
          <w:bottom w:val="single" w:sz="4" w:space="1" w:color="auto"/>
          <w:right w:val="single" w:sz="4" w:space="4" w:color="auto"/>
        </w:pBdr>
        <w:shd w:val="clear" w:color="auto" w:fill="8DFF82"/>
        <w:jc w:val="center"/>
        <w:rPr>
          <w:bCs/>
        </w:rPr>
      </w:pPr>
      <w:r>
        <w:rPr>
          <w:bCs/>
        </w:rPr>
        <w:t xml:space="preserve">2 missions </w:t>
      </w:r>
      <w:r w:rsidR="002E7E1C">
        <w:rPr>
          <w:bCs/>
        </w:rPr>
        <w:t>pour</w:t>
      </w:r>
      <w:r>
        <w:rPr>
          <w:bCs/>
        </w:rPr>
        <w:t xml:space="preserve"> 2023</w:t>
      </w:r>
    </w:p>
    <w:p w:rsidR="002E7E1C" w:rsidRPr="005B3138" w:rsidRDefault="002E7E1C" w:rsidP="00665D25">
      <w:pPr>
        <w:pBdr>
          <w:top w:val="single" w:sz="4" w:space="1" w:color="auto"/>
          <w:left w:val="single" w:sz="4" w:space="4" w:color="auto"/>
          <w:bottom w:val="single" w:sz="4" w:space="1" w:color="auto"/>
          <w:right w:val="single" w:sz="4" w:space="4" w:color="auto"/>
        </w:pBdr>
        <w:shd w:val="clear" w:color="auto" w:fill="8DFF82"/>
        <w:jc w:val="center"/>
        <w:rPr>
          <w:bCs/>
        </w:rPr>
      </w:pPr>
    </w:p>
    <w:p w:rsidR="008D368D" w:rsidRDefault="008D368D" w:rsidP="00665D25">
      <w:pPr>
        <w:pBdr>
          <w:top w:val="single" w:sz="4" w:space="1" w:color="auto"/>
          <w:left w:val="single" w:sz="4" w:space="4" w:color="auto"/>
          <w:bottom w:val="single" w:sz="4" w:space="1" w:color="auto"/>
          <w:right w:val="single" w:sz="4" w:space="4" w:color="auto"/>
        </w:pBdr>
        <w:shd w:val="clear" w:color="auto" w:fill="8DFF82"/>
        <w:jc w:val="center"/>
        <w:rPr>
          <w:b/>
        </w:rPr>
      </w:pPr>
    </w:p>
    <w:p w:rsidR="008D368D" w:rsidRDefault="008D368D" w:rsidP="00665D25">
      <w:pPr>
        <w:pBdr>
          <w:top w:val="single" w:sz="4" w:space="1" w:color="auto"/>
          <w:left w:val="single" w:sz="4" w:space="4" w:color="auto"/>
          <w:bottom w:val="single" w:sz="4" w:space="1" w:color="auto"/>
          <w:right w:val="single" w:sz="4" w:space="4" w:color="auto"/>
        </w:pBdr>
        <w:shd w:val="clear" w:color="auto" w:fill="8DFF82"/>
        <w:jc w:val="center"/>
        <w:rPr>
          <w:b/>
        </w:rPr>
      </w:pPr>
      <w:r>
        <w:rPr>
          <w:b/>
        </w:rPr>
        <w:t>3°) COMPTES SP</w:t>
      </w:r>
      <w:r w:rsidR="00EF49B3">
        <w:rPr>
          <w:b/>
        </w:rPr>
        <w:t>É</w:t>
      </w:r>
      <w:r>
        <w:rPr>
          <w:b/>
        </w:rPr>
        <w:t>CIAUX = 271,129 Mds</w:t>
      </w:r>
      <w:r w:rsidR="005B3138">
        <w:rPr>
          <w:b/>
        </w:rPr>
        <w:t>€, soit 32,6% du total</w:t>
      </w:r>
    </w:p>
    <w:p w:rsidR="005B3138" w:rsidRDefault="00EF49B3" w:rsidP="00665D25">
      <w:pPr>
        <w:pBdr>
          <w:top w:val="single" w:sz="4" w:space="1" w:color="auto"/>
          <w:left w:val="single" w:sz="4" w:space="4" w:color="auto"/>
          <w:bottom w:val="single" w:sz="4" w:space="1" w:color="auto"/>
          <w:right w:val="single" w:sz="4" w:space="4" w:color="auto"/>
        </w:pBdr>
        <w:shd w:val="clear" w:color="auto" w:fill="8DFF82"/>
        <w:jc w:val="center"/>
        <w:rPr>
          <w:b/>
        </w:rPr>
      </w:pPr>
      <w:r>
        <w:rPr>
          <w:b/>
        </w:rPr>
        <w:t>12</w:t>
      </w:r>
      <w:r w:rsidR="002E7E1C">
        <w:rPr>
          <w:b/>
        </w:rPr>
        <w:t xml:space="preserve"> missions pour 2023</w:t>
      </w:r>
    </w:p>
    <w:p w:rsidR="002E7E1C" w:rsidRDefault="002E7E1C" w:rsidP="00665D25">
      <w:pPr>
        <w:pBdr>
          <w:top w:val="single" w:sz="4" w:space="1" w:color="auto"/>
          <w:left w:val="single" w:sz="4" w:space="4" w:color="auto"/>
          <w:bottom w:val="single" w:sz="4" w:space="1" w:color="auto"/>
          <w:right w:val="single" w:sz="4" w:space="4" w:color="auto"/>
        </w:pBdr>
        <w:shd w:val="clear" w:color="auto" w:fill="8DFF82"/>
        <w:jc w:val="center"/>
        <w:rPr>
          <w:b/>
        </w:rPr>
      </w:pPr>
    </w:p>
    <w:p w:rsidR="005B3138" w:rsidRDefault="005B3138" w:rsidP="00665D25">
      <w:pPr>
        <w:pBdr>
          <w:top w:val="single" w:sz="4" w:space="1" w:color="auto"/>
          <w:left w:val="single" w:sz="4" w:space="4" w:color="auto"/>
          <w:bottom w:val="single" w:sz="4" w:space="1" w:color="auto"/>
          <w:right w:val="single" w:sz="4" w:space="4" w:color="auto"/>
        </w:pBdr>
        <w:shd w:val="clear" w:color="auto" w:fill="8DFF82"/>
        <w:jc w:val="center"/>
        <w:rPr>
          <w:b/>
        </w:rPr>
      </w:pPr>
    </w:p>
    <w:p w:rsidR="005B3138" w:rsidRDefault="005B3138" w:rsidP="00665D25">
      <w:pPr>
        <w:pBdr>
          <w:top w:val="single" w:sz="4" w:space="1" w:color="auto"/>
          <w:left w:val="single" w:sz="4" w:space="4" w:color="auto"/>
          <w:bottom w:val="single" w:sz="4" w:space="1" w:color="auto"/>
          <w:right w:val="single" w:sz="4" w:space="4" w:color="auto"/>
        </w:pBdr>
        <w:shd w:val="clear" w:color="auto" w:fill="8DFF82"/>
        <w:jc w:val="center"/>
        <w:rPr>
          <w:bCs/>
        </w:rPr>
      </w:pPr>
      <w:r w:rsidRPr="005B3138">
        <w:rPr>
          <w:bCs/>
        </w:rPr>
        <w:t>TOTAL = 833,623 Mds€</w:t>
      </w:r>
    </w:p>
    <w:p w:rsidR="002E7E1C" w:rsidRDefault="00EF49B3" w:rsidP="00665D25">
      <w:pPr>
        <w:pBdr>
          <w:top w:val="single" w:sz="4" w:space="1" w:color="auto"/>
          <w:left w:val="single" w:sz="4" w:space="4" w:color="auto"/>
          <w:bottom w:val="single" w:sz="4" w:space="1" w:color="auto"/>
          <w:right w:val="single" w:sz="4" w:space="4" w:color="auto"/>
        </w:pBdr>
        <w:shd w:val="clear" w:color="auto" w:fill="8DFF82"/>
        <w:jc w:val="center"/>
        <w:rPr>
          <w:bCs/>
        </w:rPr>
      </w:pPr>
      <w:r>
        <w:rPr>
          <w:bCs/>
        </w:rPr>
        <w:t>47</w:t>
      </w:r>
      <w:r w:rsidR="002E7E1C">
        <w:rPr>
          <w:bCs/>
        </w:rPr>
        <w:t xml:space="preserve"> Missions pour l’ensemble du Budget de l’État pour 2023</w:t>
      </w:r>
    </w:p>
    <w:p w:rsidR="002E7E1C" w:rsidRDefault="002E7E1C" w:rsidP="002E7E1C">
      <w:pPr>
        <w:jc w:val="center"/>
        <w:rPr>
          <w:bCs/>
        </w:rPr>
      </w:pPr>
    </w:p>
    <w:p w:rsidR="002E7E1C" w:rsidRDefault="002E7E1C" w:rsidP="002E7E1C">
      <w:pPr>
        <w:jc w:val="center"/>
        <w:rPr>
          <w:b/>
          <w:u w:val="single"/>
        </w:rPr>
      </w:pPr>
    </w:p>
    <w:p w:rsidR="002E7E1C" w:rsidRDefault="002E7E1C" w:rsidP="007658D4">
      <w:pPr>
        <w:rPr>
          <w:b/>
          <w:u w:val="single"/>
        </w:rPr>
      </w:pPr>
    </w:p>
    <w:p w:rsidR="002E7E1C" w:rsidRDefault="002E7E1C" w:rsidP="007658D4">
      <w:pPr>
        <w:rPr>
          <w:b/>
          <w:u w:val="single"/>
        </w:rPr>
      </w:pPr>
    </w:p>
    <w:p w:rsidR="002E7E1C" w:rsidRDefault="002E7E1C" w:rsidP="00665D25">
      <w:pPr>
        <w:shd w:val="clear" w:color="auto" w:fill="FFFF00"/>
        <w:rPr>
          <w:bCs/>
        </w:rPr>
      </w:pPr>
      <w:r w:rsidRPr="002E7E1C">
        <w:rPr>
          <w:b/>
          <w:u w:val="single"/>
        </w:rPr>
        <w:t>Explications sur les chiffres</w:t>
      </w:r>
      <w:r>
        <w:rPr>
          <w:bCs/>
        </w:rPr>
        <w:t> : Les chiffres figurant dans la liste sont ceux du Projet de LF 2023.</w:t>
      </w:r>
    </w:p>
    <w:p w:rsidR="002E7E1C" w:rsidRPr="005B3138" w:rsidRDefault="002E7E1C" w:rsidP="00665D25">
      <w:pPr>
        <w:shd w:val="clear" w:color="auto" w:fill="FFFF00"/>
        <w:jc w:val="both"/>
        <w:rPr>
          <w:bCs/>
        </w:rPr>
      </w:pPr>
      <w:r>
        <w:rPr>
          <w:bCs/>
        </w:rPr>
        <w:t>Ils ne sont pas encore votés. Il s’agit des chiffres du Budget Général, des Budgets Annexes et de 2 catégories de Comptes spéciaux : les comptes d’affectation spéciale et les comptes de concours financiers (les deux plus grosses catégories). Pour les 2 autres catégories : les comptes de commerce et les comptes d’opérations monétaires (les deux plus petites catégories), la Loi de Finances ne leur donne que des autorisations de découvert. Il n’y a pas de prévisions de dépenses et de recettes. Par conséquent, pour évaluer le niveau de charges, je suis allé rechercher dans la Loi de Règlement les chiffres qui ont été constatés pour 2021. En effet, ce sont les chiffres les plus fiables même s’ils ne datent pas du PLF 2023. Ces chiffres nous donnent des ordres de grandeur et ne seront pas très éloignés de la réalité.</w:t>
      </w:r>
    </w:p>
    <w:p w:rsidR="007658D4" w:rsidRDefault="007658D4" w:rsidP="00DB65A1"/>
    <w:sectPr w:rsidR="007658D4" w:rsidSect="002E1BB2">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83"/>
    <w:rsid w:val="002148B8"/>
    <w:rsid w:val="00291C2C"/>
    <w:rsid w:val="002E1BB2"/>
    <w:rsid w:val="002E7E1C"/>
    <w:rsid w:val="00305C48"/>
    <w:rsid w:val="005B3138"/>
    <w:rsid w:val="00665D25"/>
    <w:rsid w:val="007658D4"/>
    <w:rsid w:val="00805ABD"/>
    <w:rsid w:val="008D368D"/>
    <w:rsid w:val="009A587E"/>
    <w:rsid w:val="009F2C6F"/>
    <w:rsid w:val="00D12AE0"/>
    <w:rsid w:val="00D27A83"/>
    <w:rsid w:val="00DB65A1"/>
    <w:rsid w:val="00E4014A"/>
    <w:rsid w:val="00EA4890"/>
    <w:rsid w:val="00EF49B3"/>
    <w:rsid w:val="00F664F1"/>
    <w:rsid w:val="00FE63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57C8703"/>
  <w15:chartTrackingRefBased/>
  <w15:docId w15:val="{FFBE0220-080A-CC48-AEF1-697B47BA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569</Words>
  <Characters>3135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4</cp:revision>
  <dcterms:created xsi:type="dcterms:W3CDTF">2022-10-19T19:43:00Z</dcterms:created>
  <dcterms:modified xsi:type="dcterms:W3CDTF">2022-10-19T22:08:00Z</dcterms:modified>
</cp:coreProperties>
</file>