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B1AC4" w14:textId="576EDAC5" w:rsidR="004F6068" w:rsidRPr="004F6068" w:rsidRDefault="004F6068" w:rsidP="004F6068">
      <w:pPr>
        <w:spacing w:after="525"/>
        <w:jc w:val="center"/>
        <w:outlineLvl w:val="0"/>
        <w:rPr>
          <w:rFonts w:ascii="Arial" w:eastAsia="Times New Roman" w:hAnsi="Arial" w:cs="Arial"/>
          <w:b/>
          <w:bCs/>
          <w:color w:val="4A5E81"/>
          <w:kern w:val="36"/>
          <w:sz w:val="36"/>
          <w:szCs w:val="36"/>
          <w:lang w:eastAsia="fr-FR"/>
        </w:rPr>
      </w:pPr>
      <w:r w:rsidRPr="004F6068">
        <w:rPr>
          <w:rFonts w:ascii="Arial" w:eastAsia="Times New Roman" w:hAnsi="Arial" w:cs="Arial"/>
          <w:b/>
          <w:bCs/>
          <w:color w:val="4A5E81"/>
          <w:kern w:val="36"/>
          <w:sz w:val="36"/>
          <w:szCs w:val="36"/>
          <w:lang w:eastAsia="fr-FR"/>
        </w:rPr>
        <w:t>Déclaration des Droits de l'Homme et du Citoyen</w:t>
      </w:r>
    </w:p>
    <w:p w14:paraId="2DA72271" w14:textId="3445D437" w:rsidR="004F6068" w:rsidRPr="004F6068" w:rsidRDefault="004F6068" w:rsidP="004F6068">
      <w:pPr>
        <w:spacing w:after="525"/>
        <w:jc w:val="center"/>
        <w:outlineLvl w:val="0"/>
        <w:rPr>
          <w:rFonts w:ascii="Arial" w:eastAsia="Times New Roman" w:hAnsi="Arial" w:cs="Arial"/>
          <w:b/>
          <w:bCs/>
          <w:color w:val="4A5E81"/>
          <w:kern w:val="36"/>
          <w:sz w:val="36"/>
          <w:szCs w:val="36"/>
          <w:lang w:eastAsia="fr-FR"/>
        </w:rPr>
      </w:pPr>
      <w:proofErr w:type="gramStart"/>
      <w:r w:rsidRPr="004F6068">
        <w:rPr>
          <w:rFonts w:ascii="Arial" w:eastAsia="Times New Roman" w:hAnsi="Arial" w:cs="Arial"/>
          <w:b/>
          <w:bCs/>
          <w:color w:val="4A5E81"/>
          <w:kern w:val="36"/>
          <w:sz w:val="36"/>
          <w:szCs w:val="36"/>
          <w:lang w:eastAsia="fr-FR"/>
        </w:rPr>
        <w:t>d</w:t>
      </w:r>
      <w:r w:rsidRPr="004F6068">
        <w:rPr>
          <w:rFonts w:ascii="Arial" w:eastAsia="Times New Roman" w:hAnsi="Arial" w:cs="Arial"/>
          <w:b/>
          <w:bCs/>
          <w:color w:val="4A5E81"/>
          <w:kern w:val="36"/>
          <w:sz w:val="36"/>
          <w:szCs w:val="36"/>
          <w:lang w:eastAsia="fr-FR"/>
        </w:rPr>
        <w:t>u</w:t>
      </w:r>
      <w:proofErr w:type="gramEnd"/>
      <w:r w:rsidRPr="004F6068">
        <w:rPr>
          <w:rFonts w:ascii="Arial" w:eastAsia="Times New Roman" w:hAnsi="Arial" w:cs="Arial"/>
          <w:b/>
          <w:bCs/>
          <w:color w:val="4A5E81"/>
          <w:kern w:val="36"/>
          <w:sz w:val="36"/>
          <w:szCs w:val="36"/>
          <w:lang w:eastAsia="fr-FR"/>
        </w:rPr>
        <w:t xml:space="preserve"> 26 août</w:t>
      </w:r>
      <w:r w:rsidRPr="004F6068">
        <w:rPr>
          <w:rFonts w:ascii="Arial" w:eastAsia="Times New Roman" w:hAnsi="Arial" w:cs="Arial"/>
          <w:b/>
          <w:bCs/>
          <w:color w:val="4A5E81"/>
          <w:kern w:val="36"/>
          <w:sz w:val="36"/>
          <w:szCs w:val="36"/>
          <w:lang w:eastAsia="fr-FR"/>
        </w:rPr>
        <w:t xml:space="preserve"> 1789</w:t>
      </w:r>
    </w:p>
    <w:p w14:paraId="7FE116E6"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color w:val="000000"/>
          <w:sz w:val="21"/>
          <w:szCs w:val="21"/>
          <w:lang w:eastAsia="fr-FR"/>
        </w:rPr>
        <w:t>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 cesse leurs droits et leurs devoirs ; afin que les actes du pouvoir législatif, et ceux du pouvoir exécutif, pouvant être à chaque instant comparés avec le but de toute institution politique, en soient plus respectés ; afin que les réclamations des citoyens, fondées désormais sur des principes simples et incontestables, tournent toujours au maintien de la Constitution et au bonheur de tous.</w:t>
      </w:r>
    </w:p>
    <w:p w14:paraId="79386B30" w14:textId="0E9CE690"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color w:val="000000"/>
          <w:sz w:val="21"/>
          <w:szCs w:val="21"/>
          <w:lang w:eastAsia="fr-FR"/>
        </w:rPr>
        <w:t>En conséquence, l'Assemblée Nationale reconnaît et déclare, en présence et sous les auspices de l'</w:t>
      </w:r>
      <w:r>
        <w:rPr>
          <w:rFonts w:ascii="Arial" w:eastAsia="Times New Roman" w:hAnsi="Arial" w:cs="Arial"/>
          <w:color w:val="000000"/>
          <w:sz w:val="21"/>
          <w:szCs w:val="21"/>
          <w:lang w:eastAsia="fr-FR"/>
        </w:rPr>
        <w:t>Ê</w:t>
      </w:r>
      <w:r w:rsidRPr="004F6068">
        <w:rPr>
          <w:rFonts w:ascii="Arial" w:eastAsia="Times New Roman" w:hAnsi="Arial" w:cs="Arial"/>
          <w:color w:val="000000"/>
          <w:sz w:val="21"/>
          <w:szCs w:val="21"/>
          <w:lang w:eastAsia="fr-FR"/>
        </w:rPr>
        <w:t>tre suprême, les droits suivants de l'Homme et du Citoyen.</w:t>
      </w:r>
    </w:p>
    <w:p w14:paraId="0475178A"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1er. </w:t>
      </w:r>
      <w:r w:rsidRPr="004F6068">
        <w:rPr>
          <w:rFonts w:ascii="Arial" w:eastAsia="Times New Roman" w:hAnsi="Arial" w:cs="Arial"/>
          <w:color w:val="000000"/>
          <w:sz w:val="21"/>
          <w:szCs w:val="21"/>
          <w:lang w:eastAsia="fr-FR"/>
        </w:rPr>
        <w:t>Les hommes naissent et demeurent libres et égaux en droits. Les distinctions sociales ne peuvent être fondées que sur l'utilité commune.</w:t>
      </w:r>
    </w:p>
    <w:p w14:paraId="1B14A96E"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2. </w:t>
      </w:r>
      <w:r w:rsidRPr="004F6068">
        <w:rPr>
          <w:rFonts w:ascii="Arial" w:eastAsia="Times New Roman" w:hAnsi="Arial" w:cs="Arial"/>
          <w:color w:val="000000"/>
          <w:sz w:val="21"/>
          <w:szCs w:val="21"/>
          <w:lang w:eastAsia="fr-FR"/>
        </w:rPr>
        <w:t>Le but de toute association politique est la conservation des droits naturels et imprescriptibles de l'Homme. Ces droits sont la liberté, la propriété, la sûreté, et la résistance à l'oppression.</w:t>
      </w:r>
    </w:p>
    <w:p w14:paraId="02B49F75"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3.</w:t>
      </w:r>
      <w:r w:rsidRPr="004F6068">
        <w:rPr>
          <w:rFonts w:ascii="Arial" w:eastAsia="Times New Roman" w:hAnsi="Arial" w:cs="Arial"/>
          <w:color w:val="000000"/>
          <w:sz w:val="21"/>
          <w:szCs w:val="21"/>
          <w:lang w:eastAsia="fr-FR"/>
        </w:rPr>
        <w:t> Le principe de toute Souveraineté réside essentiellement dans la Nation. Nul corps, nul individu ne peut exercer d'autorité qui n'en émane expressément.</w:t>
      </w:r>
    </w:p>
    <w:p w14:paraId="6655EB59"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4.</w:t>
      </w:r>
      <w:r w:rsidRPr="004F6068">
        <w:rPr>
          <w:rFonts w:ascii="Arial" w:eastAsia="Times New Roman" w:hAnsi="Arial" w:cs="Arial"/>
          <w:color w:val="000000"/>
          <w:sz w:val="21"/>
          <w:szCs w:val="21"/>
          <w:lang w:eastAsia="fr-FR"/>
        </w:rPr>
        <w:t> 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w:t>
      </w:r>
    </w:p>
    <w:p w14:paraId="093296BF"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5. </w:t>
      </w:r>
      <w:r w:rsidRPr="004F6068">
        <w:rPr>
          <w:rFonts w:ascii="Arial" w:eastAsia="Times New Roman" w:hAnsi="Arial" w:cs="Arial"/>
          <w:color w:val="000000"/>
          <w:sz w:val="21"/>
          <w:szCs w:val="21"/>
          <w:lang w:eastAsia="fr-FR"/>
        </w:rPr>
        <w:t> La Loi n'a le droit de défendre que les actions nuisibles à la Société. Tout ce qui n'est pas défendu par la Loi ne peut être empêché, et nul ne peut être contraint à faire ce qu'elle n'ordonne pas.  </w:t>
      </w:r>
    </w:p>
    <w:p w14:paraId="74CDC698"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6.</w:t>
      </w:r>
      <w:r w:rsidRPr="004F6068">
        <w:rPr>
          <w:rFonts w:ascii="Arial" w:eastAsia="Times New Roman" w:hAnsi="Arial" w:cs="Arial"/>
          <w:color w:val="000000"/>
          <w:sz w:val="21"/>
          <w:szCs w:val="21"/>
          <w:lang w:eastAsia="fr-FR"/>
        </w:rPr>
        <w:t> 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 </w:t>
      </w:r>
    </w:p>
    <w:p w14:paraId="1548B1AD"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7. </w:t>
      </w:r>
      <w:r w:rsidRPr="004F6068">
        <w:rPr>
          <w:rFonts w:ascii="Arial" w:eastAsia="Times New Roman" w:hAnsi="Arial" w:cs="Arial"/>
          <w:color w:val="000000"/>
          <w:sz w:val="21"/>
          <w:szCs w:val="21"/>
          <w:lang w:eastAsia="fr-FR"/>
        </w:rPr>
        <w:t>Nul homme ne peut être accusé, arrêté ni détenu que dans les cas déterminés par la Loi, et selon les formes qu'elle a prescrites. Ceux qui sollicitent, expédient, exécutent ou font exécuter des ordres arbitraires, doivent être punis ; mais tout citoyen appelé ou saisi en vertu de la Loi doit obéir à l'instant : il se rend coupable par la résistance. </w:t>
      </w:r>
    </w:p>
    <w:p w14:paraId="20D50873"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8.</w:t>
      </w:r>
      <w:r w:rsidRPr="004F6068">
        <w:rPr>
          <w:rFonts w:ascii="Arial" w:eastAsia="Times New Roman" w:hAnsi="Arial" w:cs="Arial"/>
          <w:color w:val="000000"/>
          <w:sz w:val="21"/>
          <w:szCs w:val="21"/>
          <w:lang w:eastAsia="fr-FR"/>
        </w:rPr>
        <w:t> La Loi ne doit établir que des peines strictement et évidemment nécessaires, et nul ne peut être puni qu'en vertu d'une Loi établie et promulguée antérieurement au délit, et légalement appliquée.  </w:t>
      </w:r>
    </w:p>
    <w:p w14:paraId="27B1EC03"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9.</w:t>
      </w:r>
      <w:r w:rsidRPr="004F6068">
        <w:rPr>
          <w:rFonts w:ascii="Arial" w:eastAsia="Times New Roman" w:hAnsi="Arial" w:cs="Arial"/>
          <w:color w:val="000000"/>
          <w:sz w:val="21"/>
          <w:szCs w:val="21"/>
          <w:lang w:eastAsia="fr-FR"/>
        </w:rPr>
        <w:t> Tout homme étant présumé innocent jusqu'à ce qu'il ait été déclaré coupable, s'il est jugé indispensable de l'arrêter, toute rigueur qui ne serait pas nécessaire pour s'assurer de sa personne doit être sévèrement réprimée par la loi.  </w:t>
      </w:r>
    </w:p>
    <w:p w14:paraId="6FB7E676"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lastRenderedPageBreak/>
        <w:t>Art. 10.</w:t>
      </w:r>
      <w:r w:rsidRPr="004F6068">
        <w:rPr>
          <w:rFonts w:ascii="Arial" w:eastAsia="Times New Roman" w:hAnsi="Arial" w:cs="Arial"/>
          <w:color w:val="000000"/>
          <w:sz w:val="21"/>
          <w:szCs w:val="21"/>
          <w:lang w:eastAsia="fr-FR"/>
        </w:rPr>
        <w:t> Nul ne doit être inquiété pour ses opinions, même religieuses, pourvu que leur manifestation ne trouble pas l'ordre public établi par la Loi.</w:t>
      </w:r>
    </w:p>
    <w:p w14:paraId="7D111F9F"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11. </w:t>
      </w:r>
      <w:r w:rsidRPr="004F6068">
        <w:rPr>
          <w:rFonts w:ascii="Arial" w:eastAsia="Times New Roman" w:hAnsi="Arial" w:cs="Arial"/>
          <w:color w:val="000000"/>
          <w:sz w:val="21"/>
          <w:szCs w:val="21"/>
          <w:lang w:eastAsia="fr-FR"/>
        </w:rPr>
        <w:t>La libre communication des pensées et des opinions est un des droits les plus précieux de l'Homme : tout Citoyen peut donc parler, écrire, imprimer librement, sauf à répondre de l'abus de cette liberté dans les cas déterminés par la Loi.</w:t>
      </w:r>
    </w:p>
    <w:p w14:paraId="14F70030"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12. </w:t>
      </w:r>
      <w:r w:rsidRPr="004F6068">
        <w:rPr>
          <w:rFonts w:ascii="Arial" w:eastAsia="Times New Roman" w:hAnsi="Arial" w:cs="Arial"/>
          <w:color w:val="000000"/>
          <w:sz w:val="21"/>
          <w:szCs w:val="21"/>
          <w:lang w:eastAsia="fr-FR"/>
        </w:rPr>
        <w:t>La garantie des droits de l'Homme et du Citoyen nécessite une force publique : cette force est donc instituée pour l'avantage de tous, et non pour l'utilité particulière de ceux auxquels elle est confiée.</w:t>
      </w:r>
    </w:p>
    <w:p w14:paraId="62CEFACA" w14:textId="77777777" w:rsidR="004F6068" w:rsidRPr="004F6068" w:rsidRDefault="004F6068" w:rsidP="004F6068">
      <w:pPr>
        <w:spacing w:after="240"/>
        <w:jc w:val="both"/>
        <w:rPr>
          <w:rFonts w:ascii="Arial" w:eastAsia="Times New Roman" w:hAnsi="Arial" w:cs="Arial"/>
          <w:b/>
          <w:bCs/>
          <w:color w:val="000000"/>
          <w:sz w:val="21"/>
          <w:szCs w:val="21"/>
          <w:lang w:eastAsia="fr-FR"/>
        </w:rPr>
      </w:pPr>
      <w:r w:rsidRPr="004F6068">
        <w:rPr>
          <w:rFonts w:ascii="Arial" w:eastAsia="Times New Roman" w:hAnsi="Arial" w:cs="Arial"/>
          <w:b/>
          <w:bCs/>
          <w:color w:val="000000"/>
          <w:sz w:val="21"/>
          <w:szCs w:val="21"/>
          <w:lang w:eastAsia="fr-FR"/>
        </w:rPr>
        <w:t> Art. 13. Pour l'entretien de la force publique, et pour les dépenses d'administration, une contribution commune est indispensable : elle doit être également répartie entre tous les citoyens, en raison de leurs facultés.</w:t>
      </w:r>
    </w:p>
    <w:p w14:paraId="397810EB" w14:textId="77777777" w:rsidR="004F6068" w:rsidRPr="004F6068" w:rsidRDefault="004F6068" w:rsidP="004F6068">
      <w:pPr>
        <w:spacing w:after="240"/>
        <w:jc w:val="both"/>
        <w:rPr>
          <w:rFonts w:ascii="Arial" w:eastAsia="Times New Roman" w:hAnsi="Arial" w:cs="Arial"/>
          <w:b/>
          <w:bCs/>
          <w:color w:val="000000"/>
          <w:sz w:val="21"/>
          <w:szCs w:val="21"/>
          <w:lang w:eastAsia="fr-FR"/>
        </w:rPr>
      </w:pPr>
      <w:r w:rsidRPr="004F6068">
        <w:rPr>
          <w:rFonts w:ascii="Arial" w:eastAsia="Times New Roman" w:hAnsi="Arial" w:cs="Arial"/>
          <w:b/>
          <w:bCs/>
          <w:color w:val="000000"/>
          <w:sz w:val="21"/>
          <w:szCs w:val="21"/>
          <w:lang w:eastAsia="fr-FR"/>
        </w:rPr>
        <w:t>Art. 14. Tous les Citoyens ont le droit de constater, par eux-mêmes ou par leurs représentants, la nécessité de la contribution publique, de la consentir librement, d'en suivre l'emploi, et d'en déterminer la quotité, l'assiette, le recouvrement et la durée. </w:t>
      </w:r>
    </w:p>
    <w:p w14:paraId="4E2DD2AC" w14:textId="77777777" w:rsidR="004F6068" w:rsidRPr="004F6068" w:rsidRDefault="004F6068" w:rsidP="004F6068">
      <w:pPr>
        <w:spacing w:after="240"/>
        <w:jc w:val="both"/>
        <w:rPr>
          <w:rFonts w:ascii="Arial" w:eastAsia="Times New Roman" w:hAnsi="Arial" w:cs="Arial"/>
          <w:b/>
          <w:bCs/>
          <w:color w:val="000000"/>
          <w:sz w:val="21"/>
          <w:szCs w:val="21"/>
          <w:lang w:eastAsia="fr-FR"/>
        </w:rPr>
      </w:pPr>
      <w:r w:rsidRPr="004F6068">
        <w:rPr>
          <w:rFonts w:ascii="Arial" w:eastAsia="Times New Roman" w:hAnsi="Arial" w:cs="Arial"/>
          <w:b/>
          <w:bCs/>
          <w:color w:val="000000"/>
          <w:sz w:val="21"/>
          <w:szCs w:val="21"/>
          <w:lang w:eastAsia="fr-FR"/>
        </w:rPr>
        <w:t>Art. 15. La Société a le droit de demander compte à tout Agent public de son administration.</w:t>
      </w:r>
    </w:p>
    <w:p w14:paraId="4EF7FF61"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16. </w:t>
      </w:r>
      <w:r w:rsidRPr="004F6068">
        <w:rPr>
          <w:rFonts w:ascii="Arial" w:eastAsia="Times New Roman" w:hAnsi="Arial" w:cs="Arial"/>
          <w:color w:val="000000"/>
          <w:sz w:val="21"/>
          <w:szCs w:val="21"/>
          <w:lang w:eastAsia="fr-FR"/>
        </w:rPr>
        <w:t>Toute Société dans laquelle la garantie des Droits n'est pas assurée, ni la séparation des Pouvoirs déterminée, n'a point de Constitution.</w:t>
      </w:r>
    </w:p>
    <w:p w14:paraId="1B0CFF7C" w14:textId="77777777" w:rsidR="004F6068" w:rsidRPr="004F6068" w:rsidRDefault="004F6068" w:rsidP="004F6068">
      <w:pPr>
        <w:spacing w:after="240"/>
        <w:jc w:val="both"/>
        <w:rPr>
          <w:rFonts w:ascii="Arial" w:eastAsia="Times New Roman" w:hAnsi="Arial" w:cs="Arial"/>
          <w:color w:val="000000"/>
          <w:sz w:val="21"/>
          <w:szCs w:val="21"/>
          <w:lang w:eastAsia="fr-FR"/>
        </w:rPr>
      </w:pPr>
      <w:r w:rsidRPr="004F6068">
        <w:rPr>
          <w:rFonts w:ascii="Arial" w:eastAsia="Times New Roman" w:hAnsi="Arial" w:cs="Arial"/>
          <w:b/>
          <w:bCs/>
          <w:color w:val="000000"/>
          <w:sz w:val="21"/>
          <w:szCs w:val="21"/>
          <w:lang w:eastAsia="fr-FR"/>
        </w:rPr>
        <w:t>Art. 17.</w:t>
      </w:r>
      <w:r w:rsidRPr="004F6068">
        <w:rPr>
          <w:rFonts w:ascii="Arial" w:eastAsia="Times New Roman" w:hAnsi="Arial" w:cs="Arial"/>
          <w:color w:val="000000"/>
          <w:sz w:val="21"/>
          <w:szCs w:val="21"/>
          <w:lang w:eastAsia="fr-FR"/>
        </w:rPr>
        <w:t> La propriété étant un droit inviolable et sacré, nul ne peut en être privé, si ce n'est lorsque la nécessité publique, légalement constatée, l'exige évidemment, et sous la condition d'une juste et préalable indemnité.</w:t>
      </w:r>
    </w:p>
    <w:p w14:paraId="2DE15E27" w14:textId="199B57D4" w:rsidR="006B0796" w:rsidRDefault="006B0796"/>
    <w:p w14:paraId="77852DB7" w14:textId="77777777" w:rsidR="004F6068" w:rsidRDefault="004F6068"/>
    <w:p w14:paraId="696A73DC" w14:textId="77BFF9C0" w:rsidR="004F6068" w:rsidRPr="004F6068" w:rsidRDefault="004F6068" w:rsidP="004F6068">
      <w:pPr>
        <w:jc w:val="both"/>
        <w:rPr>
          <w:b/>
          <w:bCs/>
          <w:u w:val="single"/>
        </w:rPr>
      </w:pPr>
      <w:r w:rsidRPr="004F6068">
        <w:rPr>
          <w:b/>
          <w:bCs/>
          <w:u w:val="single"/>
        </w:rPr>
        <w:t>A retenir :</w:t>
      </w:r>
    </w:p>
    <w:p w14:paraId="1ADD3509" w14:textId="33485E88" w:rsidR="004F6068" w:rsidRPr="004F6068" w:rsidRDefault="004F6068" w:rsidP="004F6068">
      <w:pPr>
        <w:jc w:val="both"/>
        <w:rPr>
          <w:b/>
          <w:bCs/>
        </w:rPr>
      </w:pPr>
    </w:p>
    <w:p w14:paraId="7A5F4D16" w14:textId="734279E9" w:rsidR="004F6068" w:rsidRPr="004F6068" w:rsidRDefault="004F6068" w:rsidP="004F6068">
      <w:pPr>
        <w:jc w:val="both"/>
        <w:rPr>
          <w:b/>
          <w:bCs/>
        </w:rPr>
      </w:pPr>
      <w:r w:rsidRPr="004F6068">
        <w:rPr>
          <w:b/>
          <w:bCs/>
        </w:rPr>
        <w:t>Art 13 : principe de nécessité + principe d’égalité des citoyens devant l’impôt</w:t>
      </w:r>
    </w:p>
    <w:p w14:paraId="31FBA689" w14:textId="77777777" w:rsidR="004F6068" w:rsidRDefault="004F6068" w:rsidP="004F6068">
      <w:pPr>
        <w:jc w:val="both"/>
        <w:rPr>
          <w:b/>
          <w:bCs/>
        </w:rPr>
      </w:pPr>
    </w:p>
    <w:p w14:paraId="2F725D96" w14:textId="4B37AD2E" w:rsidR="004F6068" w:rsidRPr="004F6068" w:rsidRDefault="004F6068" w:rsidP="004F6068">
      <w:pPr>
        <w:jc w:val="both"/>
        <w:rPr>
          <w:b/>
          <w:bCs/>
        </w:rPr>
      </w:pPr>
      <w:r w:rsidRPr="004F6068">
        <w:rPr>
          <w:b/>
          <w:bCs/>
        </w:rPr>
        <w:t>Art. 14 : principe de nécessité + principe du consentement à l’impôt</w:t>
      </w:r>
    </w:p>
    <w:p w14:paraId="4D775DB7" w14:textId="77777777" w:rsidR="004F6068" w:rsidRDefault="004F6068" w:rsidP="004F6068">
      <w:pPr>
        <w:jc w:val="both"/>
        <w:rPr>
          <w:b/>
          <w:bCs/>
        </w:rPr>
      </w:pPr>
    </w:p>
    <w:p w14:paraId="430A58FC" w14:textId="282791ED" w:rsidR="004F6068" w:rsidRPr="004F6068" w:rsidRDefault="004F6068" w:rsidP="004F6068">
      <w:pPr>
        <w:jc w:val="both"/>
        <w:rPr>
          <w:b/>
          <w:bCs/>
        </w:rPr>
      </w:pPr>
      <w:r w:rsidRPr="004F6068">
        <w:rPr>
          <w:b/>
          <w:bCs/>
        </w:rPr>
        <w:t>Art. 15 : principe selon lequel toutes les finances publiques doivent être contrôlées par la société toute entière</w:t>
      </w:r>
      <w:r>
        <w:rPr>
          <w:b/>
          <w:bCs/>
        </w:rPr>
        <w:t>. Cet article a été repris par la Cour des comptes qui en a fait sa devise.</w:t>
      </w:r>
    </w:p>
    <w:sectPr w:rsidR="004F6068" w:rsidRPr="004F6068" w:rsidSect="00F664F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68"/>
    <w:rsid w:val="004F6068"/>
    <w:rsid w:val="006B0796"/>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21AA00"/>
  <w15:chartTrackingRefBased/>
  <w15:docId w15:val="{01FDEBCE-0CEE-3444-8E67-B40D458E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F606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06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F606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4F6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83844">
      <w:bodyDiv w:val="1"/>
      <w:marLeft w:val="0"/>
      <w:marRight w:val="0"/>
      <w:marTop w:val="0"/>
      <w:marBottom w:val="0"/>
      <w:divBdr>
        <w:top w:val="none" w:sz="0" w:space="0" w:color="auto"/>
        <w:left w:val="none" w:sz="0" w:space="0" w:color="auto"/>
        <w:bottom w:val="none" w:sz="0" w:space="0" w:color="auto"/>
        <w:right w:val="none" w:sz="0" w:space="0" w:color="auto"/>
      </w:divBdr>
      <w:divsChild>
        <w:div w:id="1421877037">
          <w:marLeft w:val="0"/>
          <w:marRight w:val="0"/>
          <w:marTop w:val="0"/>
          <w:marBottom w:val="0"/>
          <w:divBdr>
            <w:top w:val="none" w:sz="0" w:space="0" w:color="auto"/>
            <w:left w:val="none" w:sz="0" w:space="0" w:color="auto"/>
            <w:bottom w:val="none" w:sz="0" w:space="0" w:color="auto"/>
            <w:right w:val="none" w:sz="0" w:space="0" w:color="auto"/>
          </w:divBdr>
          <w:divsChild>
            <w:div w:id="1578782537">
              <w:marLeft w:val="0"/>
              <w:marRight w:val="0"/>
              <w:marTop w:val="0"/>
              <w:marBottom w:val="0"/>
              <w:divBdr>
                <w:top w:val="none" w:sz="0" w:space="0" w:color="auto"/>
                <w:left w:val="none" w:sz="0" w:space="0" w:color="auto"/>
                <w:bottom w:val="none" w:sz="0" w:space="0" w:color="auto"/>
                <w:right w:val="none" w:sz="0" w:space="0" w:color="auto"/>
              </w:divBdr>
              <w:divsChild>
                <w:div w:id="599802780">
                  <w:marLeft w:val="0"/>
                  <w:marRight w:val="0"/>
                  <w:marTop w:val="0"/>
                  <w:marBottom w:val="0"/>
                  <w:divBdr>
                    <w:top w:val="none" w:sz="0" w:space="0" w:color="auto"/>
                    <w:left w:val="none" w:sz="0" w:space="0" w:color="auto"/>
                    <w:bottom w:val="none" w:sz="0" w:space="0" w:color="auto"/>
                    <w:right w:val="none" w:sz="0" w:space="0" w:color="auto"/>
                  </w:divBdr>
                  <w:divsChild>
                    <w:div w:id="242834693">
                      <w:marLeft w:val="0"/>
                      <w:marRight w:val="0"/>
                      <w:marTop w:val="0"/>
                      <w:marBottom w:val="0"/>
                      <w:divBdr>
                        <w:top w:val="none" w:sz="0" w:space="0" w:color="auto"/>
                        <w:left w:val="none" w:sz="0" w:space="0" w:color="auto"/>
                        <w:bottom w:val="none" w:sz="0" w:space="0" w:color="auto"/>
                        <w:right w:val="none" w:sz="0" w:space="0" w:color="auto"/>
                      </w:divBdr>
                      <w:divsChild>
                        <w:div w:id="9973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4441</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2021-09-18T21:04:00Z</dcterms:created>
  <dcterms:modified xsi:type="dcterms:W3CDTF">2021-09-18T21:09:00Z</dcterms:modified>
</cp:coreProperties>
</file>