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CCE9" w14:textId="77777777" w:rsidR="00577E3F" w:rsidRDefault="00577E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5"/>
        <w:gridCol w:w="672"/>
        <w:gridCol w:w="1136"/>
        <w:gridCol w:w="408"/>
        <w:gridCol w:w="1386"/>
        <w:gridCol w:w="410"/>
        <w:gridCol w:w="1508"/>
        <w:gridCol w:w="583"/>
        <w:gridCol w:w="1384"/>
        <w:gridCol w:w="566"/>
      </w:tblGrid>
      <w:tr w:rsidR="00B42040" w14:paraId="66DF2954" w14:textId="77777777" w:rsidTr="00725AE8">
        <w:tc>
          <w:tcPr>
            <w:tcW w:w="1235" w:type="dxa"/>
          </w:tcPr>
          <w:p w14:paraId="1B76E954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3BE1F775" w14:textId="743B53A6" w:rsidR="00B42040" w:rsidRDefault="000A53C6">
            <w:r>
              <w:rPr>
                <w:rFonts w:ascii="Arial" w:hAnsi="Arial" w:cs="Arial"/>
                <w:color w:val="212529"/>
                <w:shd w:val="clear" w:color="auto" w:fill="FFFFFF"/>
              </w:rPr>
              <w:t>X</w:t>
            </w:r>
            <w:r w:rsidR="00F767DC">
              <w:rPr>
                <w:rFonts w:ascii="Arial" w:hAnsi="Arial" w:cs="Arial"/>
                <w:color w:val="212529"/>
                <w:shd w:val="clear" w:color="auto" w:fill="FFFFFF"/>
              </w:rPr>
              <w:t>A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4S620</w:t>
            </w:r>
          </w:p>
        </w:tc>
      </w:tr>
      <w:tr w:rsidR="00B42040" w14:paraId="06AFAEC4" w14:textId="77777777" w:rsidTr="00725AE8">
        <w:tc>
          <w:tcPr>
            <w:tcW w:w="1235" w:type="dxa"/>
          </w:tcPr>
          <w:p w14:paraId="1A4175F3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5C56BD79" w14:textId="77777777" w:rsidR="00B42040" w:rsidRDefault="000A53C6" w:rsidP="000A53C6">
            <w:proofErr w:type="spellStart"/>
            <w:r>
              <w:t>Analytical</w:t>
            </w:r>
            <w:proofErr w:type="spellEnd"/>
            <w:r>
              <w:t xml:space="preserve"> </w:t>
            </w:r>
            <w:proofErr w:type="spellStart"/>
            <w:r>
              <w:t>chemistry</w:t>
            </w:r>
            <w:proofErr w:type="spellEnd"/>
            <w:r>
              <w:t xml:space="preserve"> for water</w:t>
            </w:r>
          </w:p>
        </w:tc>
      </w:tr>
      <w:tr w:rsidR="00725AE8" w14:paraId="0A49F970" w14:textId="77777777" w:rsidTr="00725AE8">
        <w:tc>
          <w:tcPr>
            <w:tcW w:w="1235" w:type="dxa"/>
          </w:tcPr>
          <w:p w14:paraId="1CD04695" w14:textId="77777777" w:rsidR="00725AE8" w:rsidRPr="00B42040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</w:tc>
        <w:tc>
          <w:tcPr>
            <w:tcW w:w="672" w:type="dxa"/>
          </w:tcPr>
          <w:p w14:paraId="7D309080" w14:textId="77777777" w:rsidR="00725AE8" w:rsidRDefault="00725AE8"/>
        </w:tc>
        <w:tc>
          <w:tcPr>
            <w:tcW w:w="1136" w:type="dxa"/>
          </w:tcPr>
          <w:p w14:paraId="4B247E8D" w14:textId="77777777" w:rsidR="00725AE8" w:rsidRDefault="00725AE8" w:rsidP="00725AE8">
            <w:r>
              <w:t>Lecture(h)</w:t>
            </w:r>
          </w:p>
          <w:p w14:paraId="5217D165" w14:textId="77777777" w:rsidR="00725AE8" w:rsidRDefault="00725AE8" w:rsidP="000A53C6">
            <w:r>
              <w:t>CM</w:t>
            </w:r>
            <w:r w:rsidR="00D10576">
              <w:t xml:space="preserve"> </w:t>
            </w:r>
            <w:r w:rsidR="000A53C6">
              <w:t>18</w:t>
            </w:r>
          </w:p>
        </w:tc>
        <w:tc>
          <w:tcPr>
            <w:tcW w:w="408" w:type="dxa"/>
          </w:tcPr>
          <w:p w14:paraId="76C8F84A" w14:textId="77777777" w:rsidR="00725AE8" w:rsidRDefault="00725AE8"/>
        </w:tc>
        <w:tc>
          <w:tcPr>
            <w:tcW w:w="1386" w:type="dxa"/>
          </w:tcPr>
          <w:p w14:paraId="16EA1E9B" w14:textId="77777777" w:rsidR="00725AE8" w:rsidRDefault="00725AE8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2EA4CD31" w14:textId="77777777" w:rsidR="00725AE8" w:rsidRDefault="00725AE8" w:rsidP="000A53C6">
            <w:r>
              <w:t>TD</w:t>
            </w:r>
            <w:r w:rsidR="00D10576">
              <w:t xml:space="preserve"> </w:t>
            </w:r>
            <w:r w:rsidR="000A53C6">
              <w:t>10,5</w:t>
            </w:r>
          </w:p>
        </w:tc>
        <w:tc>
          <w:tcPr>
            <w:tcW w:w="410" w:type="dxa"/>
          </w:tcPr>
          <w:p w14:paraId="0360A313" w14:textId="77777777" w:rsidR="00725AE8" w:rsidRDefault="00725AE8"/>
        </w:tc>
        <w:tc>
          <w:tcPr>
            <w:tcW w:w="1508" w:type="dxa"/>
          </w:tcPr>
          <w:p w14:paraId="2D5CD450" w14:textId="77777777" w:rsidR="00725AE8" w:rsidRDefault="00725AE8" w:rsidP="00D10576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  <w:r w:rsidR="000A53C6">
              <w:t xml:space="preserve"> 32</w:t>
            </w:r>
          </w:p>
        </w:tc>
        <w:tc>
          <w:tcPr>
            <w:tcW w:w="583" w:type="dxa"/>
          </w:tcPr>
          <w:p w14:paraId="5D49D4AE" w14:textId="77777777" w:rsidR="00725AE8" w:rsidRDefault="00725AE8"/>
        </w:tc>
        <w:tc>
          <w:tcPr>
            <w:tcW w:w="1384" w:type="dxa"/>
          </w:tcPr>
          <w:p w14:paraId="74710C52" w14:textId="77777777" w:rsidR="00725AE8" w:rsidRDefault="00725AE8">
            <w:r>
              <w:t>Project (h)</w:t>
            </w:r>
          </w:p>
        </w:tc>
        <w:tc>
          <w:tcPr>
            <w:tcW w:w="566" w:type="dxa"/>
          </w:tcPr>
          <w:p w14:paraId="2FF2A252" w14:textId="77777777" w:rsidR="00725AE8" w:rsidRDefault="00725AE8"/>
        </w:tc>
      </w:tr>
      <w:tr w:rsidR="00B42040" w:rsidRPr="00F767DC" w14:paraId="2104BB13" w14:textId="77777777" w:rsidTr="00725AE8">
        <w:trPr>
          <w:trHeight w:val="547"/>
        </w:trPr>
        <w:tc>
          <w:tcPr>
            <w:tcW w:w="9288" w:type="dxa"/>
            <w:gridSpan w:val="10"/>
          </w:tcPr>
          <w:p w14:paraId="52F2E267" w14:textId="77777777" w:rsid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4AE46368" w14:textId="77777777" w:rsidR="00B42040" w:rsidRDefault="00B42040">
            <w:pPr>
              <w:rPr>
                <w:lang w:val="en-US"/>
              </w:rPr>
            </w:pPr>
          </w:p>
          <w:p w14:paraId="36C66C64" w14:textId="77777777" w:rsidR="000A53C6" w:rsidRDefault="000A53C6" w:rsidP="000A53C6">
            <w:pPr>
              <w:rPr>
                <w:rFonts w:ascii="&amp;quot" w:hAnsi="&amp;quot"/>
                <w:sz w:val="27"/>
                <w:szCs w:val="27"/>
                <w:lang w:val="en-US"/>
              </w:rPr>
            </w:pP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t xml:space="preserve">This </w:t>
            </w:r>
            <w:r>
              <w:rPr>
                <w:rFonts w:ascii="&amp;quot" w:hAnsi="&amp;quot"/>
                <w:sz w:val="27"/>
                <w:szCs w:val="27"/>
                <w:lang w:val="en-US"/>
              </w:rPr>
              <w:t>course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t xml:space="preserve"> allows the student to master the analytical techniques for analyzing water.</w:t>
            </w:r>
          </w:p>
          <w:p w14:paraId="75390979" w14:textId="77777777" w:rsidR="00B42040" w:rsidRPr="000A53C6" w:rsidRDefault="000A53C6" w:rsidP="000A53C6">
            <w:pPr>
              <w:rPr>
                <w:lang w:val="en-US"/>
              </w:rPr>
            </w:pP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t>The main topics are: electrochemistry, UV-Visible spectroscopy, mass spectrometry and separation by chromatography.</w:t>
            </w:r>
          </w:p>
          <w:p w14:paraId="282D5C4C" w14:textId="77777777" w:rsidR="000A53C6" w:rsidRDefault="000A53C6" w:rsidP="000A53C6">
            <w:pPr>
              <w:rPr>
                <w:lang w:val="en-US"/>
              </w:rPr>
            </w:pPr>
          </w:p>
          <w:p w14:paraId="6F3A9477" w14:textId="77777777" w:rsidR="000A53C6" w:rsidRDefault="000A53C6" w:rsidP="000A53C6">
            <w:pPr>
              <w:rPr>
                <w:rFonts w:ascii="&amp;quot" w:hAnsi="&amp;quot"/>
                <w:sz w:val="27"/>
                <w:szCs w:val="27"/>
                <w:lang w:val="en-US"/>
              </w:rPr>
            </w:pP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t>Electrochemistry: analytical electrochemistry (intensity-potential curve, electrochemical metering techniques, the main probes</w:t>
            </w:r>
            <w:r>
              <w:rPr>
                <w:rFonts w:ascii="&amp;quot" w:hAnsi="&amp;quot"/>
                <w:sz w:val="27"/>
                <w:szCs w:val="27"/>
                <w:lang w:val="en-US"/>
              </w:rPr>
              <w:t xml:space="preserve"> 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t>Specific probes;</w:t>
            </w:r>
            <w:r w:rsidRPr="000A53C6">
              <w:rPr>
                <w:rFonts w:ascii="Arial" w:hAnsi="Arial" w:cs="Arial"/>
                <w:sz w:val="27"/>
                <w:szCs w:val="27"/>
                <w:shd w:val="clear" w:color="auto" w:fill="F5F5F5"/>
                <w:lang w:val="en-US"/>
              </w:rPr>
              <w:t xml:space="preserve"> 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t>Notions of chromatography;</w:t>
            </w:r>
            <w:r w:rsidRPr="000A53C6">
              <w:rPr>
                <w:rFonts w:ascii="Arial" w:hAnsi="Arial" w:cs="Arial"/>
                <w:sz w:val="27"/>
                <w:szCs w:val="27"/>
                <w:shd w:val="clear" w:color="auto" w:fill="F5F5F5"/>
                <w:lang w:val="en-US"/>
              </w:rPr>
              <w:t xml:space="preserve"> 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t>UV-Visible Spectroscopy;</w:t>
            </w:r>
            <w:r w:rsidRPr="000A53C6">
              <w:rPr>
                <w:rFonts w:ascii="Arial" w:hAnsi="Arial" w:cs="Arial"/>
                <w:sz w:val="27"/>
                <w:szCs w:val="27"/>
                <w:shd w:val="clear" w:color="auto" w:fill="F5F5F5"/>
                <w:lang w:val="en-US"/>
              </w:rPr>
              <w:t xml:space="preserve"> 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t>Mass spectroscopy</w:t>
            </w:r>
          </w:p>
          <w:p w14:paraId="355E96A9" w14:textId="77777777" w:rsidR="000A53C6" w:rsidRDefault="000A53C6" w:rsidP="000A53C6">
            <w:pPr>
              <w:rPr>
                <w:rFonts w:ascii="&amp;quot" w:hAnsi="&amp;quot"/>
                <w:sz w:val="27"/>
                <w:szCs w:val="27"/>
                <w:lang w:val="en-US"/>
              </w:rPr>
            </w:pP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t>- Influence of complexation reactions on the strength of an acid.</w:t>
            </w:r>
            <w:r w:rsidRPr="000A53C6">
              <w:rPr>
                <w:rFonts w:ascii="Arial" w:hAnsi="Arial" w:cs="Arial"/>
                <w:sz w:val="27"/>
                <w:szCs w:val="27"/>
                <w:shd w:val="clear" w:color="auto" w:fill="F5F5F5"/>
                <w:lang w:val="en-US"/>
              </w:rPr>
              <w:t xml:space="preserve"> 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t>Understanding phenomena using SIMULTIT software</w:t>
            </w:r>
          </w:p>
          <w:p w14:paraId="08C6ADEF" w14:textId="77777777" w:rsidR="000A53C6" w:rsidRDefault="000A53C6" w:rsidP="000A53C6">
            <w:pPr>
              <w:rPr>
                <w:rFonts w:ascii="&amp;quot" w:hAnsi="&amp;quot"/>
                <w:sz w:val="27"/>
                <w:szCs w:val="27"/>
                <w:lang w:val="en-US"/>
              </w:rPr>
            </w:pP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t>Spectrophotometry and zero current potentiometry</w:t>
            </w:r>
          </w:p>
          <w:p w14:paraId="490B69D0" w14:textId="77777777" w:rsidR="000A53C6" w:rsidRPr="000A53C6" w:rsidRDefault="000A53C6" w:rsidP="000A53C6">
            <w:pPr>
              <w:rPr>
                <w:lang w:val="en-US"/>
              </w:rPr>
            </w:pP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br/>
              <w:t>- Comparison of Spectrophotometric and Volumetric Reduction Assay Techniques (COD Simulation)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br/>
              <w:t>- Spectrophotometry of flame and atomic absorption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br/>
              <w:t>- gas chromatography</w:t>
            </w:r>
            <w:r>
              <w:rPr>
                <w:rFonts w:ascii="&amp;quot" w:hAnsi="&amp;quot"/>
                <w:sz w:val="27"/>
                <w:szCs w:val="27"/>
                <w:lang w:val="en-US"/>
              </w:rPr>
              <w:t>- FID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br/>
              <w:t>- ion chromatography (anions in water)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br/>
              <w:t xml:space="preserve">- </w:t>
            </w:r>
            <w:proofErr w:type="spellStart"/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t>Complexiometry</w:t>
            </w:r>
            <w:proofErr w:type="spellEnd"/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t xml:space="preserve"> and ion exchange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br/>
              <w:t>- Polarography (measurements of metal traces)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br/>
              <w:t>- HPLC-UV pesticide analysis</w:t>
            </w:r>
          </w:p>
          <w:p w14:paraId="55E72F0C" w14:textId="77777777" w:rsidR="000A53C6" w:rsidRPr="00C9743D" w:rsidRDefault="000A53C6" w:rsidP="000A53C6">
            <w:pPr>
              <w:rPr>
                <w:lang w:val="en-US"/>
              </w:rPr>
            </w:pPr>
          </w:p>
        </w:tc>
      </w:tr>
      <w:tr w:rsidR="00B42040" w:rsidRPr="00F767DC" w14:paraId="077186AB" w14:textId="77777777" w:rsidTr="00725AE8">
        <w:tc>
          <w:tcPr>
            <w:tcW w:w="1235" w:type="dxa"/>
          </w:tcPr>
          <w:p w14:paraId="4D8987F7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3031F42F" w14:textId="77777777" w:rsidR="00B42040" w:rsidRPr="000A53C6" w:rsidRDefault="000A53C6" w:rsidP="000A53C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rFonts w:ascii="&amp;quot" w:hAnsi="&amp;quot"/>
                <w:sz w:val="27"/>
                <w:szCs w:val="27"/>
                <w:lang w:val="en-US"/>
              </w:rPr>
              <w:t>Monitoring of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t xml:space="preserve"> dissolved elements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br/>
              <w:t>Electrochemistry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br/>
              <w:t>HPLC-UV CPG-FID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br/>
              <w:t>spectrophotometry</w:t>
            </w:r>
            <w:r w:rsidRPr="000A53C6">
              <w:rPr>
                <w:rFonts w:ascii="&amp;quot" w:hAnsi="&amp;quot"/>
                <w:sz w:val="27"/>
                <w:szCs w:val="27"/>
                <w:lang w:val="en-US"/>
              </w:rPr>
              <w:br/>
              <w:t>UV-Visible</w:t>
            </w:r>
          </w:p>
        </w:tc>
      </w:tr>
      <w:tr w:rsidR="00B42040" w14:paraId="1D81FEAB" w14:textId="77777777" w:rsidTr="00725AE8">
        <w:tc>
          <w:tcPr>
            <w:tcW w:w="1235" w:type="dxa"/>
          </w:tcPr>
          <w:p w14:paraId="29480E90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4C6365E1" w14:textId="77777777" w:rsidR="00B42040" w:rsidRDefault="007C2BD6">
            <w:r>
              <w:t>Exam</w:t>
            </w:r>
          </w:p>
          <w:p w14:paraId="1C485217" w14:textId="77777777" w:rsidR="007C2BD6" w:rsidRDefault="007C2BD6"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</w:p>
        </w:tc>
      </w:tr>
    </w:tbl>
    <w:p w14:paraId="1F13B672" w14:textId="77777777" w:rsidR="003E0B2B" w:rsidRDefault="003E0B2B" w:rsidP="00C9743D"/>
    <w:sectPr w:rsidR="003E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3FCD"/>
    <w:multiLevelType w:val="multilevel"/>
    <w:tmpl w:val="990C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906B9"/>
    <w:multiLevelType w:val="multilevel"/>
    <w:tmpl w:val="1ED6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0262E0"/>
    <w:rsid w:val="000A53C6"/>
    <w:rsid w:val="003E0B2B"/>
    <w:rsid w:val="004312FB"/>
    <w:rsid w:val="00577E3F"/>
    <w:rsid w:val="00725AE8"/>
    <w:rsid w:val="007C2BD6"/>
    <w:rsid w:val="009F2C0B"/>
    <w:rsid w:val="00B42040"/>
    <w:rsid w:val="00C9743D"/>
    <w:rsid w:val="00D10576"/>
    <w:rsid w:val="00DD064B"/>
    <w:rsid w:val="00F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5AE9"/>
  <w15:docId w15:val="{AE7B8F62-FAA6-D54C-86CF-EF62552D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4</cp:revision>
  <dcterms:created xsi:type="dcterms:W3CDTF">2019-11-06T17:07:00Z</dcterms:created>
  <dcterms:modified xsi:type="dcterms:W3CDTF">2021-12-01T18:22:00Z</dcterms:modified>
</cp:coreProperties>
</file>