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6FB52" w14:textId="77777777" w:rsidR="00577E3F" w:rsidRDefault="00577E3F"/>
    <w:tbl>
      <w:tblPr>
        <w:tblStyle w:val="Grilledutableau"/>
        <w:tblW w:w="0" w:type="auto"/>
        <w:tblLook w:val="04A0" w:firstRow="1" w:lastRow="0" w:firstColumn="1" w:lastColumn="0" w:noHBand="0" w:noVBand="1"/>
      </w:tblPr>
      <w:tblGrid>
        <w:gridCol w:w="1235"/>
        <w:gridCol w:w="672"/>
        <w:gridCol w:w="1136"/>
        <w:gridCol w:w="408"/>
        <w:gridCol w:w="1386"/>
        <w:gridCol w:w="410"/>
        <w:gridCol w:w="1508"/>
        <w:gridCol w:w="583"/>
        <w:gridCol w:w="1384"/>
        <w:gridCol w:w="566"/>
      </w:tblGrid>
      <w:tr w:rsidR="00B42040" w14:paraId="5ADFA667" w14:textId="77777777" w:rsidTr="00725AE8">
        <w:tc>
          <w:tcPr>
            <w:tcW w:w="1235" w:type="dxa"/>
          </w:tcPr>
          <w:p w14:paraId="54544ECE" w14:textId="77777777" w:rsidR="00B42040" w:rsidRPr="00B42040" w:rsidRDefault="00B42040">
            <w:pPr>
              <w:rPr>
                <w:lang w:val="en-US"/>
              </w:rPr>
            </w:pPr>
            <w:r w:rsidRPr="00B42040">
              <w:rPr>
                <w:lang w:val="en-US"/>
              </w:rPr>
              <w:t>N° ECUE</w:t>
            </w:r>
          </w:p>
        </w:tc>
        <w:tc>
          <w:tcPr>
            <w:tcW w:w="8053" w:type="dxa"/>
            <w:gridSpan w:val="9"/>
          </w:tcPr>
          <w:p w14:paraId="416022C2" w14:textId="481A2D13" w:rsidR="00B42040" w:rsidRPr="00143FCD" w:rsidRDefault="00ED0B21" w:rsidP="00D10C51">
            <w:pPr>
              <w:rPr>
                <w:rFonts w:ascii="Arial" w:hAnsi="Arial" w:cs="Arial"/>
                <w:color w:val="212529"/>
                <w:sz w:val="24"/>
                <w:szCs w:val="24"/>
              </w:rPr>
            </w:pPr>
            <w:r w:rsidRPr="00143FCD">
              <w:rPr>
                <w:rFonts w:ascii="Arial" w:hAnsi="Arial" w:cs="Arial"/>
                <w:color w:val="212529"/>
                <w:sz w:val="24"/>
                <w:szCs w:val="24"/>
              </w:rPr>
              <w:t>X</w:t>
            </w:r>
            <w:r w:rsidR="005C11D4">
              <w:rPr>
                <w:rFonts w:ascii="Arial" w:hAnsi="Arial" w:cs="Arial"/>
                <w:color w:val="212529"/>
                <w:sz w:val="24"/>
                <w:szCs w:val="24"/>
              </w:rPr>
              <w:t>A</w:t>
            </w:r>
            <w:r w:rsidRPr="00143FCD">
              <w:rPr>
                <w:rFonts w:ascii="Arial" w:hAnsi="Arial" w:cs="Arial"/>
                <w:color w:val="212529"/>
                <w:sz w:val="24"/>
                <w:szCs w:val="24"/>
              </w:rPr>
              <w:t>4S</w:t>
            </w:r>
            <w:r w:rsidR="00D10C51" w:rsidRPr="00143FCD">
              <w:rPr>
                <w:rFonts w:ascii="Arial" w:hAnsi="Arial" w:cs="Arial"/>
                <w:color w:val="212529"/>
                <w:sz w:val="24"/>
                <w:szCs w:val="24"/>
              </w:rPr>
              <w:t>521</w:t>
            </w:r>
          </w:p>
          <w:p w14:paraId="202231DD" w14:textId="77777777" w:rsidR="00D10C51" w:rsidRDefault="00D10C51" w:rsidP="00D10C51"/>
        </w:tc>
      </w:tr>
      <w:tr w:rsidR="00B42040" w14:paraId="1FB4A218" w14:textId="77777777" w:rsidTr="00725AE8">
        <w:tc>
          <w:tcPr>
            <w:tcW w:w="1235" w:type="dxa"/>
          </w:tcPr>
          <w:p w14:paraId="50FFA352" w14:textId="77777777" w:rsidR="00B42040" w:rsidRPr="00B42040" w:rsidRDefault="00B42040">
            <w:pPr>
              <w:rPr>
                <w:lang w:val="en-US"/>
              </w:rPr>
            </w:pPr>
            <w:r w:rsidRPr="00B42040">
              <w:rPr>
                <w:lang w:val="en-US"/>
              </w:rPr>
              <w:t>Title</w:t>
            </w:r>
          </w:p>
        </w:tc>
        <w:tc>
          <w:tcPr>
            <w:tcW w:w="8053" w:type="dxa"/>
            <w:gridSpan w:val="9"/>
          </w:tcPr>
          <w:p w14:paraId="7A295BD3" w14:textId="77777777" w:rsidR="00B42040" w:rsidRDefault="00D10C51">
            <w:r>
              <w:t>Communication</w:t>
            </w:r>
          </w:p>
        </w:tc>
      </w:tr>
      <w:tr w:rsidR="00725AE8" w14:paraId="33DC9C92" w14:textId="77777777" w:rsidTr="00725AE8">
        <w:tc>
          <w:tcPr>
            <w:tcW w:w="1235" w:type="dxa"/>
          </w:tcPr>
          <w:p w14:paraId="6FBB30AF" w14:textId="77777777" w:rsidR="00725AE8" w:rsidRPr="00B42040" w:rsidRDefault="00725AE8">
            <w:pPr>
              <w:rPr>
                <w:lang w:val="en-US"/>
              </w:rPr>
            </w:pPr>
            <w:r>
              <w:rPr>
                <w:lang w:val="en-US"/>
              </w:rPr>
              <w:t>ECTS</w:t>
            </w:r>
          </w:p>
        </w:tc>
        <w:tc>
          <w:tcPr>
            <w:tcW w:w="672" w:type="dxa"/>
          </w:tcPr>
          <w:p w14:paraId="7B478BBA" w14:textId="77777777" w:rsidR="00725AE8" w:rsidRDefault="00725AE8"/>
        </w:tc>
        <w:tc>
          <w:tcPr>
            <w:tcW w:w="1136" w:type="dxa"/>
          </w:tcPr>
          <w:p w14:paraId="02C85CFA" w14:textId="77777777" w:rsidR="00725AE8" w:rsidRDefault="00725AE8" w:rsidP="00725AE8">
            <w:r>
              <w:t>Lecture(h)</w:t>
            </w:r>
          </w:p>
          <w:p w14:paraId="5BA3A6C7" w14:textId="77777777" w:rsidR="00725AE8" w:rsidRDefault="00725AE8" w:rsidP="00725AE8">
            <w:r>
              <w:t>CM</w:t>
            </w:r>
          </w:p>
        </w:tc>
        <w:tc>
          <w:tcPr>
            <w:tcW w:w="408" w:type="dxa"/>
          </w:tcPr>
          <w:p w14:paraId="304216D5" w14:textId="77777777" w:rsidR="00725AE8" w:rsidRDefault="00725AE8"/>
        </w:tc>
        <w:tc>
          <w:tcPr>
            <w:tcW w:w="1386" w:type="dxa"/>
          </w:tcPr>
          <w:p w14:paraId="7272C17E" w14:textId="77777777" w:rsidR="00725AE8" w:rsidRDefault="00725AE8">
            <w:proofErr w:type="spellStart"/>
            <w:r>
              <w:t>Tutorials</w:t>
            </w:r>
            <w:proofErr w:type="spellEnd"/>
            <w:r>
              <w:t xml:space="preserve"> (h)</w:t>
            </w:r>
          </w:p>
          <w:p w14:paraId="3775EFFE" w14:textId="77777777" w:rsidR="00725AE8" w:rsidRDefault="00725AE8">
            <w:r>
              <w:t>TD</w:t>
            </w:r>
            <w:r w:rsidR="00ED0B21">
              <w:t xml:space="preserve"> 22.5</w:t>
            </w:r>
          </w:p>
        </w:tc>
        <w:tc>
          <w:tcPr>
            <w:tcW w:w="410" w:type="dxa"/>
          </w:tcPr>
          <w:p w14:paraId="4284A86F" w14:textId="77777777" w:rsidR="00725AE8" w:rsidRDefault="00725AE8"/>
        </w:tc>
        <w:tc>
          <w:tcPr>
            <w:tcW w:w="1508" w:type="dxa"/>
          </w:tcPr>
          <w:p w14:paraId="763E76E6" w14:textId="77777777" w:rsidR="00725AE8" w:rsidRDefault="00725AE8">
            <w:proofErr w:type="spellStart"/>
            <w:r>
              <w:t>Pratical</w:t>
            </w:r>
            <w:proofErr w:type="spellEnd"/>
            <w:r>
              <w:t xml:space="preserve"> </w:t>
            </w:r>
            <w:proofErr w:type="spellStart"/>
            <w:r>
              <w:t>works</w:t>
            </w:r>
            <w:proofErr w:type="spellEnd"/>
            <w:r>
              <w:t xml:space="preserve"> (h) TP</w:t>
            </w:r>
          </w:p>
        </w:tc>
        <w:tc>
          <w:tcPr>
            <w:tcW w:w="583" w:type="dxa"/>
          </w:tcPr>
          <w:p w14:paraId="556447D2" w14:textId="77777777" w:rsidR="00725AE8" w:rsidRDefault="00725AE8"/>
        </w:tc>
        <w:tc>
          <w:tcPr>
            <w:tcW w:w="1384" w:type="dxa"/>
          </w:tcPr>
          <w:p w14:paraId="03241D48" w14:textId="77777777" w:rsidR="00725AE8" w:rsidRDefault="00725AE8">
            <w:r>
              <w:t>Project (h)</w:t>
            </w:r>
          </w:p>
        </w:tc>
        <w:tc>
          <w:tcPr>
            <w:tcW w:w="566" w:type="dxa"/>
          </w:tcPr>
          <w:p w14:paraId="1B840C67" w14:textId="77777777" w:rsidR="00725AE8" w:rsidRDefault="00725AE8"/>
        </w:tc>
      </w:tr>
      <w:tr w:rsidR="00B42040" w:rsidRPr="005C11D4" w14:paraId="273F2FB3" w14:textId="77777777" w:rsidTr="00725AE8">
        <w:trPr>
          <w:trHeight w:val="547"/>
        </w:trPr>
        <w:tc>
          <w:tcPr>
            <w:tcW w:w="9288" w:type="dxa"/>
            <w:gridSpan w:val="10"/>
          </w:tcPr>
          <w:p w14:paraId="316F4CA8" w14:textId="77777777" w:rsidR="00D10C51" w:rsidRPr="0087457B" w:rsidRDefault="00D10C51" w:rsidP="0087457B">
            <w:pPr>
              <w:pStyle w:val="NormalWeb"/>
              <w:spacing w:before="0" w:beforeAutospacing="0" w:after="0" w:afterAutospacing="0" w:line="280" w:lineRule="exact"/>
              <w:jc w:val="both"/>
              <w:rPr>
                <w:rFonts w:asciiTheme="minorHAnsi" w:eastAsiaTheme="minorHAnsi" w:hAnsiTheme="minorHAnsi" w:cstheme="minorBidi"/>
                <w:bCs/>
                <w:sz w:val="21"/>
                <w:szCs w:val="21"/>
                <w:lang w:val="en-US" w:eastAsia="en-US"/>
              </w:rPr>
            </w:pPr>
            <w:r w:rsidRPr="0087457B">
              <w:rPr>
                <w:rFonts w:asciiTheme="minorHAnsi" w:eastAsiaTheme="minorHAnsi" w:hAnsiTheme="minorHAnsi" w:cstheme="minorBidi"/>
                <w:b/>
                <w:bCs/>
                <w:sz w:val="21"/>
                <w:szCs w:val="21"/>
                <w:lang w:val="en-US" w:eastAsia="en-US"/>
              </w:rPr>
              <w:t>Context</w:t>
            </w:r>
            <w:r w:rsidRPr="0087457B">
              <w:rPr>
                <w:rFonts w:asciiTheme="minorHAnsi" w:eastAsiaTheme="minorHAnsi" w:hAnsiTheme="minorHAnsi" w:cstheme="minorBidi"/>
                <w:bCs/>
                <w:sz w:val="21"/>
                <w:szCs w:val="21"/>
                <w:lang w:val="en-US" w:eastAsia="en-US"/>
              </w:rPr>
              <w:t xml:space="preserve"> :</w:t>
            </w:r>
          </w:p>
          <w:p w14:paraId="15DC84AD" w14:textId="77777777" w:rsidR="00D10C51" w:rsidRPr="0087457B" w:rsidRDefault="00D10C51" w:rsidP="0087457B">
            <w:pPr>
              <w:pStyle w:val="NormalWeb"/>
              <w:spacing w:before="0" w:beforeAutospacing="0" w:after="0" w:afterAutospacing="0" w:line="280" w:lineRule="exact"/>
              <w:jc w:val="both"/>
              <w:rPr>
                <w:rFonts w:asciiTheme="minorHAnsi" w:eastAsiaTheme="minorHAnsi" w:hAnsiTheme="minorHAnsi" w:cstheme="minorBidi"/>
                <w:bCs/>
                <w:sz w:val="21"/>
                <w:szCs w:val="21"/>
                <w:lang w:val="en-US" w:eastAsia="en-US"/>
              </w:rPr>
            </w:pPr>
            <w:r w:rsidRPr="0087457B">
              <w:rPr>
                <w:rFonts w:asciiTheme="minorHAnsi" w:eastAsiaTheme="minorHAnsi" w:hAnsiTheme="minorHAnsi" w:cstheme="minorBidi"/>
                <w:bCs/>
                <w:sz w:val="21"/>
                <w:szCs w:val="21"/>
                <w:lang w:val="en-US" w:eastAsia="en-US"/>
              </w:rPr>
              <w:t xml:space="preserve">Whether in meetings, job interviews, business meals, cafeterias or on the phone... an engineer spends a large part of his working time in situations of oral and written communication (emails, letters, reports, </w:t>
            </w:r>
            <w:proofErr w:type="spellStart"/>
            <w:r w:rsidRPr="0087457B">
              <w:rPr>
                <w:rFonts w:asciiTheme="minorHAnsi" w:eastAsiaTheme="minorHAnsi" w:hAnsiTheme="minorHAnsi" w:cstheme="minorBidi"/>
                <w:bCs/>
                <w:sz w:val="21"/>
                <w:szCs w:val="21"/>
                <w:lang w:val="en-US" w:eastAsia="en-US"/>
              </w:rPr>
              <w:t>powerpoint</w:t>
            </w:r>
            <w:proofErr w:type="spellEnd"/>
            <w:r w:rsidRPr="0087457B">
              <w:rPr>
                <w:rFonts w:asciiTheme="minorHAnsi" w:eastAsiaTheme="minorHAnsi" w:hAnsiTheme="minorHAnsi" w:cstheme="minorBidi"/>
                <w:bCs/>
                <w:sz w:val="21"/>
                <w:szCs w:val="21"/>
                <w:lang w:val="en-US" w:eastAsia="en-US"/>
              </w:rPr>
              <w:t xml:space="preserve"> presentations...). As engineers very quickly become supervisors or managers, or even negotiators, it is essential that they master the rules of an impeccable language, adapted to any management situation, in order to be effective in team management, in motivation management, in the transmission of key information. 80% of communication being non-verbal, it is essential that they know how to decipher any communication situation through non-verbal communication, in order to adapt their </w:t>
            </w:r>
            <w:proofErr w:type="spellStart"/>
            <w:r w:rsidRPr="0087457B">
              <w:rPr>
                <w:rFonts w:asciiTheme="minorHAnsi" w:eastAsiaTheme="minorHAnsi" w:hAnsiTheme="minorHAnsi" w:cstheme="minorBidi"/>
                <w:bCs/>
                <w:sz w:val="21"/>
                <w:szCs w:val="21"/>
                <w:lang w:val="en-US" w:eastAsia="en-US"/>
              </w:rPr>
              <w:t>behaviour</w:t>
            </w:r>
            <w:proofErr w:type="spellEnd"/>
            <w:r w:rsidRPr="0087457B">
              <w:rPr>
                <w:rFonts w:asciiTheme="minorHAnsi" w:eastAsiaTheme="minorHAnsi" w:hAnsiTheme="minorHAnsi" w:cstheme="minorBidi"/>
                <w:bCs/>
                <w:sz w:val="21"/>
                <w:szCs w:val="21"/>
                <w:lang w:val="en-US" w:eastAsia="en-US"/>
              </w:rPr>
              <w:t xml:space="preserve"> and communication to the situation, with a view to responsible management and respect of employees.</w:t>
            </w:r>
          </w:p>
          <w:p w14:paraId="47DAAACD" w14:textId="77777777" w:rsidR="00D10C51" w:rsidRPr="005C11D4" w:rsidRDefault="00D10C51" w:rsidP="0087457B">
            <w:pPr>
              <w:pStyle w:val="NormalWeb"/>
              <w:spacing w:before="0" w:beforeAutospacing="0" w:after="0" w:afterAutospacing="0" w:line="280" w:lineRule="exact"/>
              <w:jc w:val="both"/>
              <w:rPr>
                <w:rFonts w:asciiTheme="minorHAnsi" w:eastAsiaTheme="minorHAnsi" w:hAnsiTheme="minorHAnsi" w:cstheme="minorBidi"/>
                <w:bCs/>
                <w:sz w:val="21"/>
                <w:szCs w:val="21"/>
                <w:lang w:val="en-US" w:eastAsia="en-US"/>
              </w:rPr>
            </w:pPr>
            <w:r w:rsidRPr="005C11D4">
              <w:rPr>
                <w:rFonts w:asciiTheme="minorHAnsi" w:eastAsiaTheme="minorHAnsi" w:hAnsiTheme="minorHAnsi" w:cstheme="minorBidi"/>
                <w:b/>
                <w:bCs/>
                <w:sz w:val="21"/>
                <w:szCs w:val="21"/>
                <w:lang w:val="en-US" w:eastAsia="en-US"/>
              </w:rPr>
              <w:t>Cont</w:t>
            </w:r>
            <w:r w:rsidR="00143FCD" w:rsidRPr="005C11D4">
              <w:rPr>
                <w:rFonts w:asciiTheme="minorHAnsi" w:eastAsiaTheme="minorHAnsi" w:hAnsiTheme="minorHAnsi" w:cstheme="minorBidi"/>
                <w:b/>
                <w:bCs/>
                <w:sz w:val="21"/>
                <w:szCs w:val="21"/>
                <w:lang w:val="en-US" w:eastAsia="en-US"/>
              </w:rPr>
              <w:t>e</w:t>
            </w:r>
            <w:r w:rsidRPr="005C11D4">
              <w:rPr>
                <w:rFonts w:asciiTheme="minorHAnsi" w:eastAsiaTheme="minorHAnsi" w:hAnsiTheme="minorHAnsi" w:cstheme="minorBidi"/>
                <w:b/>
                <w:bCs/>
                <w:sz w:val="21"/>
                <w:szCs w:val="21"/>
                <w:lang w:val="en-US" w:eastAsia="en-US"/>
              </w:rPr>
              <w:t>nt</w:t>
            </w:r>
            <w:r w:rsidRPr="005C11D4">
              <w:rPr>
                <w:rFonts w:asciiTheme="minorHAnsi" w:eastAsiaTheme="minorHAnsi" w:hAnsiTheme="minorHAnsi" w:cstheme="minorBidi"/>
                <w:bCs/>
                <w:sz w:val="21"/>
                <w:szCs w:val="21"/>
                <w:lang w:val="en-US" w:eastAsia="en-US"/>
              </w:rPr>
              <w:t xml:space="preserve"> :</w:t>
            </w:r>
          </w:p>
          <w:p w14:paraId="2AD75F07" w14:textId="77777777" w:rsidR="00D10C51" w:rsidRPr="0087457B" w:rsidRDefault="00D10C51" w:rsidP="0087457B">
            <w:pPr>
              <w:pStyle w:val="NormalWeb"/>
              <w:spacing w:before="0" w:beforeAutospacing="0" w:after="0" w:afterAutospacing="0" w:line="280" w:lineRule="exact"/>
              <w:jc w:val="both"/>
              <w:rPr>
                <w:rFonts w:asciiTheme="minorHAnsi" w:eastAsiaTheme="minorHAnsi" w:hAnsiTheme="minorHAnsi" w:cstheme="minorBidi"/>
                <w:bCs/>
                <w:sz w:val="21"/>
                <w:szCs w:val="21"/>
                <w:lang w:val="en-US" w:eastAsia="en-US"/>
              </w:rPr>
            </w:pPr>
            <w:r w:rsidRPr="0087457B">
              <w:rPr>
                <w:rFonts w:asciiTheme="minorHAnsi" w:eastAsiaTheme="minorHAnsi" w:hAnsiTheme="minorHAnsi" w:cstheme="minorBidi"/>
                <w:bCs/>
                <w:sz w:val="21"/>
                <w:szCs w:val="21"/>
                <w:lang w:val="en-US" w:eastAsia="en-US"/>
              </w:rPr>
              <w:t>Individual and group oral communication situations (various types of simulations of daily and professional life, role-playing, use of the camera, etc.) Through these simulations, the teacher leads the student to be aware of her/his communicative register, her/his strengths and weaknesses, her/his posture, voice, gestures; essential aspects of non-verbal communication. The teacher teaches the student to put her/himself in a situation of trust to avoid stress and blockage of interpersonal communication. The teacher also teaches the rules of non-violent communication, which will enable the student to resolve potential conflicts in complex managerial situations.</w:t>
            </w:r>
          </w:p>
          <w:p w14:paraId="2365603E" w14:textId="77777777" w:rsidR="00D10C51" w:rsidRPr="0087457B" w:rsidRDefault="00D10C51" w:rsidP="0087457B">
            <w:pPr>
              <w:pStyle w:val="NormalWeb"/>
              <w:spacing w:before="0" w:beforeAutospacing="0" w:after="0" w:afterAutospacing="0" w:line="280" w:lineRule="exact"/>
              <w:jc w:val="both"/>
              <w:rPr>
                <w:rFonts w:asciiTheme="minorHAnsi" w:eastAsiaTheme="minorHAnsi" w:hAnsiTheme="minorHAnsi" w:cstheme="minorBidi"/>
                <w:bCs/>
                <w:sz w:val="21"/>
                <w:szCs w:val="21"/>
                <w:lang w:val="en-US" w:eastAsia="en-US"/>
              </w:rPr>
            </w:pPr>
            <w:r w:rsidRPr="0087457B">
              <w:rPr>
                <w:rFonts w:asciiTheme="minorHAnsi" w:eastAsiaTheme="minorHAnsi" w:hAnsiTheme="minorHAnsi" w:cstheme="minorBidi"/>
                <w:bCs/>
                <w:sz w:val="21"/>
                <w:szCs w:val="21"/>
                <w:lang w:val="en-US" w:eastAsia="en-US"/>
              </w:rPr>
              <w:t xml:space="preserve">Writing exercises (letters, briefing notes, reports, etc.). The purpose of the written communication course is to highlight synthesis skills in various media and fields that will be found in the professional environment: it is therefore a question of mastering the structure and structuring of an internship report, to know, from texts that are scientific, that are </w:t>
            </w:r>
            <w:proofErr w:type="spellStart"/>
            <w:r w:rsidRPr="0087457B">
              <w:rPr>
                <w:rFonts w:asciiTheme="minorHAnsi" w:eastAsiaTheme="minorHAnsi" w:hAnsiTheme="minorHAnsi" w:cstheme="minorBidi"/>
                <w:bCs/>
                <w:sz w:val="21"/>
                <w:szCs w:val="21"/>
                <w:lang w:val="en-US" w:eastAsia="en-US"/>
              </w:rPr>
              <w:t>parascientific</w:t>
            </w:r>
            <w:proofErr w:type="spellEnd"/>
            <w:r w:rsidRPr="0087457B">
              <w:rPr>
                <w:rFonts w:asciiTheme="minorHAnsi" w:eastAsiaTheme="minorHAnsi" w:hAnsiTheme="minorHAnsi" w:cstheme="minorBidi"/>
                <w:bCs/>
                <w:sz w:val="21"/>
                <w:szCs w:val="21"/>
                <w:lang w:val="en-US" w:eastAsia="en-US"/>
              </w:rPr>
              <w:t>, to release the essential of the accessory.</w:t>
            </w:r>
          </w:p>
          <w:p w14:paraId="0329F60E" w14:textId="77777777" w:rsidR="00D10C51" w:rsidRPr="0087457B" w:rsidRDefault="00D10C51" w:rsidP="0087457B">
            <w:pPr>
              <w:pStyle w:val="NormalWeb"/>
              <w:spacing w:before="0" w:beforeAutospacing="0" w:after="0" w:afterAutospacing="0" w:line="280" w:lineRule="exact"/>
              <w:jc w:val="both"/>
              <w:rPr>
                <w:rFonts w:asciiTheme="minorHAnsi" w:eastAsiaTheme="minorHAnsi" w:hAnsiTheme="minorHAnsi" w:cstheme="minorBidi"/>
                <w:bCs/>
                <w:sz w:val="21"/>
                <w:szCs w:val="21"/>
                <w:lang w:val="en-US" w:eastAsia="en-US"/>
              </w:rPr>
            </w:pPr>
            <w:r w:rsidRPr="0087457B">
              <w:rPr>
                <w:rFonts w:asciiTheme="minorHAnsi" w:eastAsiaTheme="minorHAnsi" w:hAnsiTheme="minorHAnsi" w:cstheme="minorBidi"/>
                <w:b/>
                <w:bCs/>
                <w:sz w:val="21"/>
                <w:szCs w:val="21"/>
                <w:lang w:val="en-US" w:eastAsia="en-US"/>
              </w:rPr>
              <w:t>Prerequisites</w:t>
            </w:r>
            <w:r w:rsidRPr="0087457B">
              <w:rPr>
                <w:rFonts w:asciiTheme="minorHAnsi" w:eastAsiaTheme="minorHAnsi" w:hAnsiTheme="minorHAnsi" w:cstheme="minorBidi"/>
                <w:bCs/>
                <w:sz w:val="21"/>
                <w:szCs w:val="21"/>
                <w:lang w:val="en-US" w:eastAsia="en-US"/>
              </w:rPr>
              <w:t>: practice of French language.</w:t>
            </w:r>
          </w:p>
          <w:p w14:paraId="7BD12E28" w14:textId="77777777" w:rsidR="00D10C51" w:rsidRPr="0087457B" w:rsidRDefault="00D10C51" w:rsidP="0087457B">
            <w:pPr>
              <w:pStyle w:val="NormalWeb"/>
              <w:spacing w:before="0" w:beforeAutospacing="0" w:after="0" w:afterAutospacing="0" w:line="280" w:lineRule="exact"/>
              <w:jc w:val="both"/>
              <w:rPr>
                <w:rFonts w:asciiTheme="minorHAnsi" w:eastAsiaTheme="minorHAnsi" w:hAnsiTheme="minorHAnsi" w:cstheme="minorBidi"/>
                <w:bCs/>
                <w:sz w:val="21"/>
                <w:szCs w:val="21"/>
                <w:lang w:val="en-US" w:eastAsia="en-US"/>
              </w:rPr>
            </w:pPr>
            <w:r w:rsidRPr="0087457B">
              <w:rPr>
                <w:rFonts w:asciiTheme="minorHAnsi" w:eastAsiaTheme="minorHAnsi" w:hAnsiTheme="minorHAnsi" w:cstheme="minorBidi"/>
                <w:b/>
                <w:bCs/>
                <w:sz w:val="21"/>
                <w:szCs w:val="21"/>
                <w:lang w:val="en-US" w:eastAsia="en-US"/>
              </w:rPr>
              <w:t>Learning outcomes</w:t>
            </w:r>
            <w:r w:rsidRPr="0087457B">
              <w:rPr>
                <w:rFonts w:asciiTheme="minorHAnsi" w:eastAsiaTheme="minorHAnsi" w:hAnsiTheme="minorHAnsi" w:cstheme="minorBidi"/>
                <w:bCs/>
                <w:sz w:val="21"/>
                <w:szCs w:val="21"/>
                <w:lang w:val="en-US" w:eastAsia="en-US"/>
              </w:rPr>
              <w:t xml:space="preserve"> :</w:t>
            </w:r>
          </w:p>
          <w:p w14:paraId="22E4A1C8" w14:textId="77777777" w:rsidR="00D10C51" w:rsidRPr="0087457B" w:rsidRDefault="00D10C51" w:rsidP="0087457B">
            <w:pPr>
              <w:pStyle w:val="NormalWeb"/>
              <w:spacing w:before="0" w:beforeAutospacing="0" w:after="0" w:afterAutospacing="0" w:line="280" w:lineRule="exact"/>
              <w:jc w:val="both"/>
              <w:rPr>
                <w:rFonts w:asciiTheme="minorHAnsi" w:eastAsiaTheme="minorHAnsi" w:hAnsiTheme="minorHAnsi" w:cstheme="minorBidi"/>
                <w:b/>
                <w:bCs/>
                <w:sz w:val="21"/>
                <w:szCs w:val="21"/>
                <w:lang w:val="en-US" w:eastAsia="en-US"/>
              </w:rPr>
            </w:pPr>
            <w:r w:rsidRPr="0087457B">
              <w:rPr>
                <w:rFonts w:asciiTheme="minorHAnsi" w:eastAsiaTheme="minorHAnsi" w:hAnsiTheme="minorHAnsi" w:cstheme="minorBidi"/>
                <w:b/>
                <w:bCs/>
                <w:sz w:val="21"/>
                <w:szCs w:val="21"/>
                <w:lang w:val="en-US" w:eastAsia="en-US"/>
              </w:rPr>
              <w:t>1- Knowledge :</w:t>
            </w:r>
          </w:p>
          <w:p w14:paraId="381F39C4" w14:textId="77777777" w:rsidR="00D10C51" w:rsidRPr="0087457B" w:rsidRDefault="00D10C51" w:rsidP="0087457B">
            <w:pPr>
              <w:pStyle w:val="NormalWeb"/>
              <w:spacing w:before="0" w:beforeAutospacing="0" w:after="0" w:afterAutospacing="0" w:line="280" w:lineRule="exact"/>
              <w:jc w:val="both"/>
              <w:rPr>
                <w:rFonts w:asciiTheme="minorHAnsi" w:eastAsiaTheme="minorHAnsi" w:hAnsiTheme="minorHAnsi" w:cstheme="minorBidi"/>
                <w:bCs/>
                <w:sz w:val="21"/>
                <w:szCs w:val="21"/>
                <w:lang w:val="en-US" w:eastAsia="en-US"/>
              </w:rPr>
            </w:pPr>
            <w:r w:rsidRPr="0087457B">
              <w:rPr>
                <w:rFonts w:asciiTheme="minorHAnsi" w:eastAsiaTheme="minorHAnsi" w:hAnsiTheme="minorHAnsi" w:cstheme="minorBidi"/>
                <w:bCs/>
                <w:sz w:val="21"/>
                <w:szCs w:val="21"/>
                <w:lang w:val="en-US" w:eastAsia="en-US"/>
              </w:rPr>
              <w:t>- More in-depth knowledge of oneself (self-awareness), one's strengths and weaknesses in oral communication situations;</w:t>
            </w:r>
          </w:p>
          <w:p w14:paraId="20F7F251" w14:textId="77777777" w:rsidR="00D10C51" w:rsidRPr="0087457B" w:rsidRDefault="00D10C51" w:rsidP="0087457B">
            <w:pPr>
              <w:pStyle w:val="NormalWeb"/>
              <w:spacing w:before="0" w:beforeAutospacing="0" w:after="0" w:afterAutospacing="0" w:line="280" w:lineRule="exact"/>
              <w:jc w:val="both"/>
              <w:rPr>
                <w:rFonts w:asciiTheme="minorHAnsi" w:eastAsiaTheme="minorHAnsi" w:hAnsiTheme="minorHAnsi" w:cstheme="minorBidi"/>
                <w:bCs/>
                <w:sz w:val="21"/>
                <w:szCs w:val="21"/>
                <w:lang w:val="en-US" w:eastAsia="en-US"/>
              </w:rPr>
            </w:pPr>
            <w:r w:rsidRPr="0087457B">
              <w:rPr>
                <w:rFonts w:asciiTheme="minorHAnsi" w:eastAsiaTheme="minorHAnsi" w:hAnsiTheme="minorHAnsi" w:cstheme="minorBidi"/>
                <w:bCs/>
                <w:sz w:val="21"/>
                <w:szCs w:val="21"/>
                <w:lang w:val="en-US" w:eastAsia="en-US"/>
              </w:rPr>
              <w:t>- Knowledge of the rules of interpersonal communication, where non-verbal communication is so important.</w:t>
            </w:r>
          </w:p>
          <w:p w14:paraId="6317C64B" w14:textId="77777777" w:rsidR="00D10C51" w:rsidRPr="0087457B" w:rsidRDefault="00D10C51" w:rsidP="0087457B">
            <w:pPr>
              <w:pStyle w:val="NormalWeb"/>
              <w:spacing w:before="0" w:beforeAutospacing="0" w:after="0" w:afterAutospacing="0" w:line="280" w:lineRule="exact"/>
              <w:jc w:val="both"/>
              <w:rPr>
                <w:rFonts w:asciiTheme="minorHAnsi" w:eastAsiaTheme="minorHAnsi" w:hAnsiTheme="minorHAnsi" w:cstheme="minorBidi"/>
                <w:b/>
                <w:bCs/>
                <w:sz w:val="21"/>
                <w:szCs w:val="21"/>
                <w:lang w:val="en-US" w:eastAsia="en-US"/>
              </w:rPr>
            </w:pPr>
            <w:r w:rsidRPr="0087457B">
              <w:rPr>
                <w:rFonts w:asciiTheme="minorHAnsi" w:eastAsiaTheme="minorHAnsi" w:hAnsiTheme="minorHAnsi" w:cstheme="minorBidi"/>
                <w:b/>
                <w:bCs/>
                <w:sz w:val="21"/>
                <w:szCs w:val="21"/>
                <w:lang w:val="en-US" w:eastAsia="en-US"/>
              </w:rPr>
              <w:t>2- Skills :</w:t>
            </w:r>
          </w:p>
          <w:p w14:paraId="221F2648" w14:textId="77777777" w:rsidR="00D10C51" w:rsidRPr="0087457B" w:rsidRDefault="00D10C51" w:rsidP="0087457B">
            <w:pPr>
              <w:pStyle w:val="NormalWeb"/>
              <w:spacing w:before="0" w:beforeAutospacing="0" w:after="0" w:afterAutospacing="0" w:line="280" w:lineRule="exact"/>
              <w:jc w:val="both"/>
              <w:rPr>
                <w:rFonts w:asciiTheme="minorHAnsi" w:eastAsiaTheme="minorHAnsi" w:hAnsiTheme="minorHAnsi" w:cstheme="minorBidi"/>
                <w:bCs/>
                <w:sz w:val="21"/>
                <w:szCs w:val="21"/>
                <w:lang w:val="en-US" w:eastAsia="en-US"/>
              </w:rPr>
            </w:pPr>
            <w:r w:rsidRPr="0087457B">
              <w:rPr>
                <w:rFonts w:asciiTheme="minorHAnsi" w:eastAsiaTheme="minorHAnsi" w:hAnsiTheme="minorHAnsi" w:cstheme="minorBidi"/>
                <w:bCs/>
                <w:sz w:val="21"/>
                <w:szCs w:val="21"/>
                <w:lang w:val="en-US" w:eastAsia="en-US"/>
              </w:rPr>
              <w:t>- Be able to manage stress in interpersonal communication situations N</w:t>
            </w:r>
          </w:p>
          <w:p w14:paraId="200C5560" w14:textId="77777777" w:rsidR="00D10C51" w:rsidRPr="0087457B" w:rsidRDefault="00D10C51" w:rsidP="0087457B">
            <w:pPr>
              <w:pStyle w:val="NormalWeb"/>
              <w:spacing w:before="0" w:beforeAutospacing="0" w:after="0" w:afterAutospacing="0" w:line="280" w:lineRule="exact"/>
              <w:jc w:val="both"/>
              <w:rPr>
                <w:rFonts w:asciiTheme="minorHAnsi" w:eastAsiaTheme="minorHAnsi" w:hAnsiTheme="minorHAnsi" w:cstheme="minorBidi"/>
                <w:bCs/>
                <w:sz w:val="21"/>
                <w:szCs w:val="21"/>
                <w:lang w:val="en-US" w:eastAsia="en-US"/>
              </w:rPr>
            </w:pPr>
            <w:r w:rsidRPr="0087457B">
              <w:rPr>
                <w:rFonts w:asciiTheme="minorHAnsi" w:eastAsiaTheme="minorHAnsi" w:hAnsiTheme="minorHAnsi" w:cstheme="minorBidi"/>
                <w:bCs/>
                <w:sz w:val="21"/>
                <w:szCs w:val="21"/>
                <w:lang w:val="en-US" w:eastAsia="en-US"/>
              </w:rPr>
              <w:t xml:space="preserve">- Be able to </w:t>
            </w:r>
            <w:proofErr w:type="spellStart"/>
            <w:r w:rsidRPr="0087457B">
              <w:rPr>
                <w:rFonts w:asciiTheme="minorHAnsi" w:eastAsiaTheme="minorHAnsi" w:hAnsiTheme="minorHAnsi" w:cstheme="minorBidi"/>
                <w:bCs/>
                <w:sz w:val="21"/>
                <w:szCs w:val="21"/>
                <w:lang w:val="en-US" w:eastAsia="en-US"/>
              </w:rPr>
              <w:t>analyse</w:t>
            </w:r>
            <w:proofErr w:type="spellEnd"/>
            <w:r w:rsidRPr="0087457B">
              <w:rPr>
                <w:rFonts w:asciiTheme="minorHAnsi" w:eastAsiaTheme="minorHAnsi" w:hAnsiTheme="minorHAnsi" w:cstheme="minorBidi"/>
                <w:bCs/>
                <w:sz w:val="21"/>
                <w:szCs w:val="21"/>
                <w:lang w:val="en-US" w:eastAsia="en-US"/>
              </w:rPr>
              <w:t xml:space="preserve"> any communication situation from the non-verbal N</w:t>
            </w:r>
          </w:p>
          <w:p w14:paraId="143406B7" w14:textId="77777777" w:rsidR="00D10C51" w:rsidRPr="0087457B" w:rsidRDefault="00D10C51" w:rsidP="0087457B">
            <w:pPr>
              <w:pStyle w:val="NormalWeb"/>
              <w:spacing w:before="0" w:beforeAutospacing="0" w:after="0" w:afterAutospacing="0" w:line="280" w:lineRule="exact"/>
              <w:jc w:val="both"/>
              <w:rPr>
                <w:rFonts w:asciiTheme="minorHAnsi" w:eastAsiaTheme="minorHAnsi" w:hAnsiTheme="minorHAnsi" w:cstheme="minorBidi"/>
                <w:bCs/>
                <w:sz w:val="21"/>
                <w:szCs w:val="21"/>
                <w:lang w:val="en-US" w:eastAsia="en-US"/>
              </w:rPr>
            </w:pPr>
            <w:r w:rsidRPr="0087457B">
              <w:rPr>
                <w:rFonts w:asciiTheme="minorHAnsi" w:eastAsiaTheme="minorHAnsi" w:hAnsiTheme="minorHAnsi" w:cstheme="minorBidi"/>
                <w:bCs/>
                <w:sz w:val="21"/>
                <w:szCs w:val="21"/>
                <w:lang w:val="en-US" w:eastAsia="en-US"/>
              </w:rPr>
              <w:t>- Be able to manage a potentially conflictual situation using non-violent communication N</w:t>
            </w:r>
          </w:p>
          <w:p w14:paraId="2AF24EDB" w14:textId="77777777" w:rsidR="00D10C51" w:rsidRPr="0087457B" w:rsidRDefault="00D10C51" w:rsidP="0087457B">
            <w:pPr>
              <w:pStyle w:val="NormalWeb"/>
              <w:spacing w:before="0" w:beforeAutospacing="0" w:after="0" w:afterAutospacing="0" w:line="280" w:lineRule="exact"/>
              <w:jc w:val="both"/>
              <w:rPr>
                <w:rFonts w:asciiTheme="minorHAnsi" w:eastAsiaTheme="minorHAnsi" w:hAnsiTheme="minorHAnsi" w:cstheme="minorBidi"/>
                <w:bCs/>
                <w:sz w:val="21"/>
                <w:szCs w:val="21"/>
                <w:lang w:val="en-US" w:eastAsia="en-US"/>
              </w:rPr>
            </w:pPr>
            <w:r w:rsidRPr="0087457B">
              <w:rPr>
                <w:rFonts w:asciiTheme="minorHAnsi" w:eastAsiaTheme="minorHAnsi" w:hAnsiTheme="minorHAnsi" w:cstheme="minorBidi"/>
                <w:bCs/>
                <w:sz w:val="21"/>
                <w:szCs w:val="21"/>
                <w:lang w:val="en-US" w:eastAsia="en-US"/>
              </w:rPr>
              <w:t>- Be able to make an oral presentation with arguments and effective, with or without computer support N</w:t>
            </w:r>
          </w:p>
          <w:p w14:paraId="2CC80020" w14:textId="77777777" w:rsidR="00D10C51" w:rsidRPr="0087457B" w:rsidRDefault="00D10C51" w:rsidP="0087457B">
            <w:pPr>
              <w:pStyle w:val="NormalWeb"/>
              <w:spacing w:before="0" w:beforeAutospacing="0" w:after="0" w:afterAutospacing="0" w:line="280" w:lineRule="exact"/>
              <w:jc w:val="both"/>
              <w:rPr>
                <w:rFonts w:asciiTheme="minorHAnsi" w:eastAsiaTheme="minorHAnsi" w:hAnsiTheme="minorHAnsi" w:cstheme="minorBidi"/>
                <w:bCs/>
                <w:sz w:val="21"/>
                <w:szCs w:val="21"/>
                <w:lang w:val="en-US" w:eastAsia="en-US"/>
              </w:rPr>
            </w:pPr>
            <w:r w:rsidRPr="0087457B">
              <w:rPr>
                <w:rFonts w:asciiTheme="minorHAnsi" w:eastAsiaTheme="minorHAnsi" w:hAnsiTheme="minorHAnsi" w:cstheme="minorBidi"/>
                <w:bCs/>
                <w:sz w:val="21"/>
                <w:szCs w:val="21"/>
                <w:lang w:val="en-US" w:eastAsia="en-US"/>
              </w:rPr>
              <w:t>- Be able to write different types of professional materials (including summary documents and reports) N</w:t>
            </w:r>
          </w:p>
          <w:p w14:paraId="0FB999EE" w14:textId="77777777" w:rsidR="00D10C51" w:rsidRPr="0087457B" w:rsidRDefault="00D10C51" w:rsidP="0087457B">
            <w:pPr>
              <w:pStyle w:val="NormalWeb"/>
              <w:spacing w:before="0" w:beforeAutospacing="0" w:after="0" w:afterAutospacing="0" w:line="280" w:lineRule="exact"/>
              <w:jc w:val="both"/>
              <w:rPr>
                <w:rFonts w:asciiTheme="minorHAnsi" w:eastAsiaTheme="minorHAnsi" w:hAnsiTheme="minorHAnsi" w:cstheme="minorBidi"/>
                <w:b/>
                <w:sz w:val="21"/>
                <w:szCs w:val="21"/>
                <w:lang w:val="en-US" w:eastAsia="en-US"/>
              </w:rPr>
            </w:pPr>
            <w:r w:rsidRPr="0087457B">
              <w:rPr>
                <w:rFonts w:asciiTheme="minorHAnsi" w:eastAsiaTheme="minorHAnsi" w:hAnsiTheme="minorHAnsi" w:cstheme="minorBidi"/>
                <w:b/>
                <w:sz w:val="21"/>
                <w:szCs w:val="21"/>
                <w:lang w:val="en-US" w:eastAsia="en-US"/>
              </w:rPr>
              <w:t>3 - Capacities :</w:t>
            </w:r>
          </w:p>
          <w:p w14:paraId="5E52EBD1" w14:textId="77777777" w:rsidR="00D10C51" w:rsidRPr="0087457B" w:rsidRDefault="00D10C51" w:rsidP="0087457B">
            <w:pPr>
              <w:pStyle w:val="NormalWeb"/>
              <w:spacing w:before="0" w:beforeAutospacing="0" w:after="0" w:afterAutospacing="0" w:line="280" w:lineRule="exact"/>
              <w:jc w:val="both"/>
              <w:rPr>
                <w:rFonts w:asciiTheme="minorHAnsi" w:eastAsiaTheme="minorHAnsi" w:hAnsiTheme="minorHAnsi" w:cstheme="minorBidi"/>
                <w:bCs/>
                <w:sz w:val="21"/>
                <w:szCs w:val="21"/>
                <w:lang w:val="en-US" w:eastAsia="en-US"/>
              </w:rPr>
            </w:pPr>
            <w:r w:rsidRPr="0087457B">
              <w:rPr>
                <w:rFonts w:asciiTheme="minorHAnsi" w:eastAsiaTheme="minorHAnsi" w:hAnsiTheme="minorHAnsi" w:cstheme="minorBidi"/>
                <w:bCs/>
                <w:sz w:val="21"/>
                <w:szCs w:val="21"/>
                <w:lang w:val="en-US" w:eastAsia="en-US"/>
              </w:rPr>
              <w:t>- write A</w:t>
            </w:r>
          </w:p>
          <w:p w14:paraId="2E2D9F26" w14:textId="77777777" w:rsidR="00B42040" w:rsidRPr="0087457B" w:rsidRDefault="00D10C51" w:rsidP="0087457B">
            <w:pPr>
              <w:pStyle w:val="NormalWeb"/>
              <w:spacing w:before="0" w:beforeAutospacing="0" w:after="0" w:afterAutospacing="0" w:line="280" w:lineRule="exact"/>
              <w:jc w:val="both"/>
              <w:rPr>
                <w:rFonts w:asciiTheme="minorHAnsi" w:eastAsiaTheme="minorHAnsi" w:hAnsiTheme="minorHAnsi" w:cstheme="minorBidi"/>
                <w:bCs/>
                <w:sz w:val="21"/>
                <w:szCs w:val="21"/>
                <w:lang w:val="en-US" w:eastAsia="en-US"/>
              </w:rPr>
            </w:pPr>
            <w:r w:rsidRPr="0087457B">
              <w:rPr>
                <w:rFonts w:asciiTheme="minorHAnsi" w:eastAsiaTheme="minorHAnsi" w:hAnsiTheme="minorHAnsi" w:cstheme="minorBidi"/>
                <w:bCs/>
                <w:sz w:val="21"/>
                <w:szCs w:val="21"/>
                <w:lang w:val="en-US" w:eastAsia="en-US"/>
              </w:rPr>
              <w:t xml:space="preserve">- communicate </w:t>
            </w:r>
            <w:r w:rsidR="0087457B">
              <w:rPr>
                <w:rFonts w:asciiTheme="minorHAnsi" w:eastAsiaTheme="minorHAnsi" w:hAnsiTheme="minorHAnsi" w:cstheme="minorBidi"/>
                <w:bCs/>
                <w:sz w:val="21"/>
                <w:szCs w:val="21"/>
                <w:lang w:val="en-US" w:eastAsia="en-US"/>
              </w:rPr>
              <w:t>A</w:t>
            </w:r>
          </w:p>
        </w:tc>
      </w:tr>
      <w:tr w:rsidR="00B42040" w14:paraId="4BBC4914" w14:textId="77777777" w:rsidTr="00725AE8">
        <w:tc>
          <w:tcPr>
            <w:tcW w:w="1235" w:type="dxa"/>
          </w:tcPr>
          <w:p w14:paraId="3E15B706" w14:textId="77777777" w:rsidR="00B42040" w:rsidRPr="00B42040" w:rsidRDefault="00B42040" w:rsidP="00ED0B21">
            <w:pPr>
              <w:rPr>
                <w:lang w:val="en-US"/>
              </w:rPr>
            </w:pPr>
            <w:r w:rsidRPr="00B42040">
              <w:rPr>
                <w:lang w:val="en-US"/>
              </w:rPr>
              <w:t>Key Words</w:t>
            </w:r>
          </w:p>
        </w:tc>
        <w:tc>
          <w:tcPr>
            <w:tcW w:w="8053" w:type="dxa"/>
            <w:gridSpan w:val="9"/>
          </w:tcPr>
          <w:p w14:paraId="621B4894" w14:textId="77777777" w:rsidR="00B42040" w:rsidRDefault="00D10C51" w:rsidP="00D10C51">
            <w:r>
              <w:t>Self-</w:t>
            </w:r>
            <w:proofErr w:type="spellStart"/>
            <w:r>
              <w:t>awereness</w:t>
            </w:r>
            <w:proofErr w:type="spellEnd"/>
            <w:r>
              <w:t>, non-verbal communication, non-violent communication…</w:t>
            </w:r>
          </w:p>
        </w:tc>
      </w:tr>
      <w:tr w:rsidR="00B42040" w14:paraId="3826C692" w14:textId="77777777" w:rsidTr="00725AE8">
        <w:tc>
          <w:tcPr>
            <w:tcW w:w="1235" w:type="dxa"/>
          </w:tcPr>
          <w:p w14:paraId="114C7303" w14:textId="77777777" w:rsidR="00B42040" w:rsidRPr="00B42040" w:rsidRDefault="00B42040" w:rsidP="00ED0B21">
            <w:pPr>
              <w:rPr>
                <w:lang w:val="en-US"/>
              </w:rPr>
            </w:pPr>
            <w:r w:rsidRPr="00B42040">
              <w:rPr>
                <w:lang w:val="en-US"/>
              </w:rPr>
              <w:t>Type of Evaluation</w:t>
            </w:r>
          </w:p>
        </w:tc>
        <w:tc>
          <w:tcPr>
            <w:tcW w:w="8053" w:type="dxa"/>
            <w:gridSpan w:val="9"/>
          </w:tcPr>
          <w:p w14:paraId="3CE4FF66" w14:textId="77777777" w:rsidR="00B42040" w:rsidRDefault="00D10C51">
            <w:proofErr w:type="spellStart"/>
            <w:r>
              <w:t>Writting</w:t>
            </w:r>
            <w:proofErr w:type="spellEnd"/>
            <w:r>
              <w:t xml:space="preserve"> document</w:t>
            </w:r>
          </w:p>
        </w:tc>
      </w:tr>
    </w:tbl>
    <w:p w14:paraId="429C92B3" w14:textId="77777777" w:rsidR="00B42040" w:rsidRDefault="00B42040"/>
    <w:sectPr w:rsidR="00B420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190404"/>
    <w:multiLevelType w:val="hybridMultilevel"/>
    <w:tmpl w:val="E52679E6"/>
    <w:lvl w:ilvl="0" w:tplc="6A8602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DC50845"/>
    <w:multiLevelType w:val="hybridMultilevel"/>
    <w:tmpl w:val="8CD421A4"/>
    <w:lvl w:ilvl="0" w:tplc="4F7CAEE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040"/>
    <w:rsid w:val="00104C7F"/>
    <w:rsid w:val="00143FCD"/>
    <w:rsid w:val="00577E3F"/>
    <w:rsid w:val="005C11D4"/>
    <w:rsid w:val="00725AE8"/>
    <w:rsid w:val="0087457B"/>
    <w:rsid w:val="0088742B"/>
    <w:rsid w:val="00B42040"/>
    <w:rsid w:val="00D10C51"/>
    <w:rsid w:val="00ED0B21"/>
    <w:rsid w:val="00F149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7D2E6"/>
  <w15:docId w15:val="{42F7B248-89B8-8A4F-B8FB-070ED030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42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149A5"/>
    <w:pPr>
      <w:ind w:left="720"/>
      <w:contextualSpacing/>
    </w:pPr>
  </w:style>
  <w:style w:type="paragraph" w:styleId="NormalWeb">
    <w:name w:val="Normal (Web)"/>
    <w:basedOn w:val="Normal"/>
    <w:uiPriority w:val="99"/>
    <w:unhideWhenUsed/>
    <w:rsid w:val="00D10C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10C51"/>
    <w:rPr>
      <w:b/>
      <w:bCs/>
    </w:rPr>
  </w:style>
  <w:style w:type="character" w:styleId="Lienhypertexte">
    <w:name w:val="Hyperlink"/>
    <w:basedOn w:val="Policepardfaut"/>
    <w:uiPriority w:val="99"/>
    <w:unhideWhenUsed/>
    <w:rsid w:val="00D10C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9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457</Words>
  <Characters>2515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IEM/CNRS/UM2</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 Brosillon</dc:creator>
  <cp:lastModifiedBy>Catherine A.</cp:lastModifiedBy>
  <cp:revision>5</cp:revision>
  <dcterms:created xsi:type="dcterms:W3CDTF">2019-11-06T16:45:00Z</dcterms:created>
  <dcterms:modified xsi:type="dcterms:W3CDTF">2021-12-01T17:06:00Z</dcterms:modified>
</cp:coreProperties>
</file>