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0C0C18" w:rsidP="00325D61">
      <w:pPr>
        <w:pStyle w:val="Titre"/>
      </w:pPr>
      <w:r>
        <w:t>UNIVERSITE de MONTPELLIER</w:t>
      </w:r>
      <w:r w:rsidR="00BE4CAE">
        <w:t xml:space="preserve">      </w:t>
      </w:r>
      <w:r w:rsidR="000E7BC3">
        <w:t>IAE</w:t>
      </w:r>
      <w:r w:rsidR="00BE4CAE">
        <w:t xml:space="preserve">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0E7BC3">
        <w:t xml:space="preserve"> SIAD</w:t>
      </w:r>
      <w:r w:rsidR="00BE4CAE">
        <w:t xml:space="preserve">  </w:t>
      </w:r>
      <w:r w:rsidR="000108E0">
        <w:t xml:space="preserve">    MONTPELLIER  </w:t>
      </w:r>
      <w:r w:rsidR="005B4A4E">
        <w:t xml:space="preserve">      </w:t>
      </w:r>
      <w:r w:rsidR="00703A94">
        <w:t>2021-2022</w:t>
      </w:r>
    </w:p>
    <w:p w:rsidR="000108E0" w:rsidRDefault="000E7BC3">
      <w:pPr>
        <w:ind w:left="-540" w:right="-648"/>
        <w:rPr>
          <w:sz w:val="20"/>
        </w:rPr>
      </w:pPr>
      <w:r>
        <w:rPr>
          <w:sz w:val="20"/>
        </w:rPr>
        <w:t>Analyse</w:t>
      </w:r>
      <w:r w:rsidR="00BE4CAE">
        <w:rPr>
          <w:sz w:val="20"/>
        </w:rPr>
        <w:t xml:space="preserve"> Financière</w:t>
      </w:r>
      <w:r w:rsidR="002D0719">
        <w:rPr>
          <w:sz w:val="20"/>
        </w:rPr>
        <w:t xml:space="preserve"> des Risques</w:t>
      </w:r>
      <w:r w:rsidR="000C0C18">
        <w:rPr>
          <w:sz w:val="20"/>
        </w:rPr>
        <w:t xml:space="preserve">                                    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EB0381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0108E0"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794145">
        <w:rPr>
          <w:sz w:val="20"/>
        </w:rPr>
        <w:t>s</w:t>
      </w:r>
      <w:r w:rsidR="000D2D63">
        <w:rPr>
          <w:sz w:val="20"/>
        </w:rPr>
        <w:t xml:space="preserve">, durée </w:t>
      </w:r>
      <w:r>
        <w:rPr>
          <w:sz w:val="20"/>
        </w:rPr>
        <w:t xml:space="preserve">1 heure </w:t>
      </w:r>
      <w:r w:rsidR="00F20190">
        <w:rPr>
          <w:sz w:val="20"/>
        </w:rPr>
        <w:t xml:space="preserve">  [rattrapage]</w:t>
      </w:r>
    </w:p>
    <w:p w:rsidR="000108E0" w:rsidRDefault="000108E0">
      <w:pPr>
        <w:ind w:left="-540" w:right="-648"/>
        <w:rPr>
          <w:sz w:val="12"/>
          <w:szCs w:val="12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  <w:r w:rsidRPr="00EB0381">
        <w:rPr>
          <w:b/>
          <w:sz w:val="22"/>
          <w:szCs w:val="12"/>
          <w:u w:val="single"/>
        </w:rPr>
        <w:t>Exercice N°1</w:t>
      </w:r>
      <w:r w:rsidR="00ED723D" w:rsidRPr="002A2585">
        <w:rPr>
          <w:b/>
          <w:sz w:val="22"/>
          <w:szCs w:val="12"/>
        </w:rPr>
        <w:t xml:space="preserve"> </w:t>
      </w:r>
      <w:proofErr w:type="gramStart"/>
      <w:r w:rsidR="00ED723D" w:rsidRPr="00ED723D">
        <w:rPr>
          <w:b/>
          <w:sz w:val="22"/>
          <w:szCs w:val="12"/>
        </w:rPr>
        <w:t xml:space="preserve">[ </w:t>
      </w:r>
      <w:r w:rsidR="008036DB">
        <w:rPr>
          <w:b/>
          <w:sz w:val="22"/>
          <w:szCs w:val="12"/>
        </w:rPr>
        <w:t>6</w:t>
      </w:r>
      <w:proofErr w:type="gramEnd"/>
      <w:r w:rsidR="00ED723D" w:rsidRPr="00ED723D">
        <w:rPr>
          <w:b/>
          <w:sz w:val="22"/>
          <w:szCs w:val="12"/>
        </w:rPr>
        <w:t xml:space="preserve"> points]</w:t>
      </w:r>
    </w:p>
    <w:p w:rsidR="009D4F45" w:rsidRDefault="009D4F45">
      <w:pPr>
        <w:ind w:left="-540" w:right="-648"/>
        <w:rPr>
          <w:b/>
          <w:sz w:val="22"/>
          <w:szCs w:val="12"/>
          <w:u w:val="single"/>
        </w:rPr>
      </w:pPr>
    </w:p>
    <w:p w:rsidR="00D0760E" w:rsidRDefault="00D0760E" w:rsidP="00D0760E">
      <w:pPr>
        <w:ind w:left="-540" w:right="-648" w:firstLine="540"/>
        <w:rPr>
          <w:sz w:val="22"/>
          <w:szCs w:val="12"/>
        </w:rPr>
      </w:pPr>
      <w:r w:rsidRPr="008F5D3C">
        <w:rPr>
          <w:i/>
          <w:sz w:val="22"/>
          <w:szCs w:val="12"/>
        </w:rPr>
        <w:t>Q1</w:t>
      </w:r>
      <w:r>
        <w:rPr>
          <w:sz w:val="22"/>
          <w:szCs w:val="12"/>
        </w:rPr>
        <w:t> :</w:t>
      </w:r>
      <w:r w:rsidR="008036DB" w:rsidRPr="008036DB">
        <w:t xml:space="preserve"> </w:t>
      </w:r>
      <w:r w:rsidR="008036DB" w:rsidRPr="008036DB">
        <w:rPr>
          <w:sz w:val="22"/>
          <w:szCs w:val="12"/>
        </w:rPr>
        <w:t>Donner le prix d'exercice d’un CALL (modèle de Black-</w:t>
      </w:r>
      <w:proofErr w:type="spellStart"/>
      <w:r w:rsidR="008036DB" w:rsidRPr="008036DB">
        <w:rPr>
          <w:sz w:val="22"/>
          <w:szCs w:val="12"/>
        </w:rPr>
        <w:t>Scholes</w:t>
      </w:r>
      <w:proofErr w:type="spellEnd"/>
      <w:r w:rsidR="008036DB" w:rsidRPr="008036DB">
        <w:rPr>
          <w:sz w:val="22"/>
          <w:szCs w:val="12"/>
        </w:rPr>
        <w:t>) à partir des informations suivantes :</w:t>
      </w:r>
    </w:p>
    <w:p w:rsidR="008036DB" w:rsidRDefault="008036DB" w:rsidP="00B879C9">
      <w:pPr>
        <w:ind w:left="-540" w:right="-648" w:firstLine="540"/>
        <w:rPr>
          <w:sz w:val="22"/>
          <w:szCs w:val="12"/>
        </w:rPr>
      </w:pPr>
      <w:proofErr w:type="gramStart"/>
      <w:r w:rsidRPr="008036DB">
        <w:rPr>
          <w:sz w:val="22"/>
          <w:szCs w:val="12"/>
        </w:rPr>
        <w:t>prix</w:t>
      </w:r>
      <w:proofErr w:type="gramEnd"/>
      <w:r w:rsidRPr="008036DB">
        <w:rPr>
          <w:sz w:val="22"/>
          <w:szCs w:val="12"/>
        </w:rPr>
        <w:t xml:space="preserve"> du sous-jacent  (S) = 230€, taux d’intérêt (r) = 4%/an, volatilité (σ) = 25,979%/an et maturité (τ) = 0,43 an. </w:t>
      </w:r>
      <w:r>
        <w:rPr>
          <w:sz w:val="22"/>
          <w:szCs w:val="12"/>
        </w:rPr>
        <w:t xml:space="preserve">           </w:t>
      </w:r>
    </w:p>
    <w:p w:rsidR="008036DB" w:rsidRDefault="008036DB" w:rsidP="00B879C9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   </w:t>
      </w:r>
      <w:r w:rsidRPr="008036DB">
        <w:rPr>
          <w:sz w:val="22"/>
          <w:szCs w:val="12"/>
        </w:rPr>
        <w:t>De plus, on sait que le Call représente 10% du prix du sous-jacent</w:t>
      </w:r>
      <w:r w:rsidR="008F5D3C">
        <w:rPr>
          <w:sz w:val="22"/>
          <w:szCs w:val="12"/>
        </w:rPr>
        <w:t xml:space="preserve"> </w:t>
      </w:r>
      <w:r w:rsidR="00F20190">
        <w:rPr>
          <w:sz w:val="22"/>
          <w:szCs w:val="12"/>
        </w:rPr>
        <w:t xml:space="preserve">et que </w:t>
      </w:r>
      <w:proofErr w:type="gramStart"/>
      <w:r w:rsidR="00F20190">
        <w:rPr>
          <w:sz w:val="22"/>
          <w:szCs w:val="12"/>
        </w:rPr>
        <w:t>N(</w:t>
      </w:r>
      <w:proofErr w:type="gramEnd"/>
      <w:r w:rsidR="00F20190">
        <w:rPr>
          <w:sz w:val="22"/>
          <w:szCs w:val="12"/>
        </w:rPr>
        <w:t>d</w:t>
      </w:r>
      <w:r w:rsidR="00F20190" w:rsidRPr="00F20190">
        <w:rPr>
          <w:sz w:val="22"/>
          <w:szCs w:val="12"/>
          <w:vertAlign w:val="subscript"/>
        </w:rPr>
        <w:t>1</w:t>
      </w:r>
      <w:r w:rsidR="00F20190">
        <w:rPr>
          <w:sz w:val="22"/>
          <w:szCs w:val="12"/>
        </w:rPr>
        <w:t>) = 0,6726</w:t>
      </w:r>
    </w:p>
    <w:p w:rsidR="009D4F45" w:rsidRDefault="008F5D3C" w:rsidP="00B879C9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    </w:t>
      </w:r>
    </w:p>
    <w:p w:rsidR="008036DB" w:rsidRDefault="008F5D3C" w:rsidP="008036DB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2</w:t>
      </w:r>
      <w:r>
        <w:rPr>
          <w:sz w:val="22"/>
          <w:szCs w:val="12"/>
        </w:rPr>
        <w:t xml:space="preserve"> : </w:t>
      </w:r>
      <w:r w:rsidR="008036DB" w:rsidRPr="008036DB">
        <w:rPr>
          <w:sz w:val="22"/>
          <w:szCs w:val="12"/>
        </w:rPr>
        <w:t xml:space="preserve">Donner le prix d’un PUT ATM (At The Money ==&gt; S = </w:t>
      </w:r>
      <w:proofErr w:type="gramStart"/>
      <w:r w:rsidR="008036DB" w:rsidRPr="008036DB">
        <w:rPr>
          <w:sz w:val="22"/>
          <w:szCs w:val="12"/>
        </w:rPr>
        <w:t>E )</w:t>
      </w:r>
      <w:proofErr w:type="gramEnd"/>
      <w:r w:rsidR="008036DB" w:rsidRPr="008036DB">
        <w:rPr>
          <w:sz w:val="22"/>
          <w:szCs w:val="12"/>
        </w:rPr>
        <w:t xml:space="preserve"> (modèle de Black-</w:t>
      </w:r>
      <w:proofErr w:type="spellStart"/>
      <w:r w:rsidR="008036DB" w:rsidRPr="008036DB">
        <w:rPr>
          <w:sz w:val="22"/>
          <w:szCs w:val="12"/>
        </w:rPr>
        <w:t>Scholes</w:t>
      </w:r>
      <w:proofErr w:type="spellEnd"/>
      <w:r w:rsidR="008036DB" w:rsidRPr="008036DB">
        <w:rPr>
          <w:sz w:val="22"/>
          <w:szCs w:val="12"/>
        </w:rPr>
        <w:t>)</w:t>
      </w:r>
      <w:r w:rsidR="008036DB">
        <w:rPr>
          <w:sz w:val="22"/>
          <w:szCs w:val="12"/>
        </w:rPr>
        <w:t xml:space="preserve"> </w:t>
      </w:r>
    </w:p>
    <w:p w:rsidR="00ED723D" w:rsidRDefault="008036DB" w:rsidP="008036DB">
      <w:pPr>
        <w:ind w:left="-540" w:right="-648"/>
        <w:rPr>
          <w:sz w:val="22"/>
          <w:szCs w:val="12"/>
        </w:rPr>
      </w:pPr>
      <w:r>
        <w:rPr>
          <w:i/>
          <w:sz w:val="22"/>
          <w:szCs w:val="12"/>
        </w:rPr>
        <w:t xml:space="preserve">                  </w:t>
      </w:r>
      <w:r w:rsidRPr="008036DB">
        <w:rPr>
          <w:sz w:val="22"/>
          <w:szCs w:val="12"/>
        </w:rPr>
        <w:t>Delta du Put = -0,4262</w:t>
      </w:r>
    </w:p>
    <w:p w:rsidR="008036DB" w:rsidRDefault="008036DB" w:rsidP="008036DB">
      <w:pPr>
        <w:ind w:left="-540" w:right="-648"/>
        <w:rPr>
          <w:rFonts w:ascii="Calibri" w:hAnsi="Calibri" w:cs="Calibri"/>
          <w:sz w:val="22"/>
          <w:szCs w:val="12"/>
        </w:rPr>
      </w:pPr>
    </w:p>
    <w:p w:rsidR="008036DB" w:rsidRPr="00ED723D" w:rsidRDefault="008036DB" w:rsidP="008036DB">
      <w:pPr>
        <w:ind w:left="-540" w:right="-648"/>
        <w:rPr>
          <w:b/>
          <w:sz w:val="22"/>
          <w:szCs w:val="12"/>
        </w:rPr>
      </w:pPr>
      <w:r>
        <w:rPr>
          <w:b/>
          <w:sz w:val="22"/>
          <w:szCs w:val="12"/>
          <w:u w:val="single"/>
        </w:rPr>
        <w:t>Exercice N°2</w:t>
      </w:r>
      <w:r>
        <w:rPr>
          <w:b/>
          <w:sz w:val="22"/>
          <w:szCs w:val="12"/>
        </w:rPr>
        <w:t xml:space="preserve"> </w:t>
      </w:r>
      <w:proofErr w:type="gramStart"/>
      <w:r>
        <w:rPr>
          <w:b/>
          <w:sz w:val="22"/>
          <w:szCs w:val="12"/>
        </w:rPr>
        <w:t>[ 6</w:t>
      </w:r>
      <w:proofErr w:type="gramEnd"/>
      <w:r>
        <w:rPr>
          <w:b/>
          <w:sz w:val="22"/>
          <w:szCs w:val="12"/>
        </w:rPr>
        <w:t xml:space="preserve"> points]</w:t>
      </w:r>
    </w:p>
    <w:p w:rsidR="008036DB" w:rsidRDefault="008036DB" w:rsidP="008036DB">
      <w:pPr>
        <w:ind w:right="-648"/>
        <w:rPr>
          <w:rFonts w:ascii="Calibri" w:hAnsi="Calibri" w:cs="Calibri"/>
          <w:sz w:val="22"/>
          <w:szCs w:val="12"/>
        </w:rPr>
      </w:pPr>
    </w:p>
    <w:p w:rsidR="008036DB" w:rsidRDefault="00ED723D" w:rsidP="008036DB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3</w:t>
      </w:r>
      <w:r>
        <w:rPr>
          <w:sz w:val="22"/>
          <w:szCs w:val="12"/>
        </w:rPr>
        <w:t xml:space="preserve"> : </w:t>
      </w:r>
      <w:r w:rsidR="008036DB" w:rsidRPr="008036DB">
        <w:rPr>
          <w:sz w:val="22"/>
          <w:szCs w:val="12"/>
        </w:rPr>
        <w:t xml:space="preserve">Un portefeuille (Q) est composé de la détention de 100 titres sous-jacents et de 25 Put détenus, </w:t>
      </w:r>
    </w:p>
    <w:p w:rsidR="00ED723D" w:rsidRDefault="00ED723D" w:rsidP="008036DB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               </w:t>
      </w:r>
      <w:r w:rsidR="008036DB">
        <w:rPr>
          <w:sz w:val="22"/>
          <w:szCs w:val="12"/>
        </w:rPr>
        <w:t>D</w:t>
      </w:r>
      <w:r w:rsidR="008036DB" w:rsidRPr="008036DB">
        <w:rPr>
          <w:sz w:val="22"/>
          <w:szCs w:val="12"/>
        </w:rPr>
        <w:t>onner sa valeur, son Delta, son Gamma et son Véga. Quelles anticipations (directionnelle [hausse ou</w:t>
      </w:r>
    </w:p>
    <w:p w:rsidR="008036DB" w:rsidRDefault="008036DB" w:rsidP="008036DB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               </w:t>
      </w:r>
      <w:r w:rsidRPr="008036DB">
        <w:rPr>
          <w:sz w:val="22"/>
          <w:szCs w:val="12"/>
        </w:rPr>
        <w:t xml:space="preserve">baisse attendue] et </w:t>
      </w:r>
      <w:proofErr w:type="spellStart"/>
      <w:r w:rsidRPr="008036DB">
        <w:rPr>
          <w:sz w:val="22"/>
          <w:szCs w:val="12"/>
        </w:rPr>
        <w:t>volatiliste</w:t>
      </w:r>
      <w:proofErr w:type="spellEnd"/>
      <w:r w:rsidRPr="008036DB">
        <w:rPr>
          <w:sz w:val="22"/>
          <w:szCs w:val="12"/>
        </w:rPr>
        <w:t xml:space="preserve"> </w:t>
      </w:r>
      <w:proofErr w:type="gramStart"/>
      <w:r w:rsidRPr="008036DB">
        <w:rPr>
          <w:sz w:val="22"/>
          <w:szCs w:val="12"/>
        </w:rPr>
        <w:t>[ augmentation</w:t>
      </w:r>
      <w:proofErr w:type="gramEnd"/>
      <w:r w:rsidRPr="008036DB">
        <w:rPr>
          <w:sz w:val="22"/>
          <w:szCs w:val="12"/>
        </w:rPr>
        <w:t xml:space="preserve"> favorable ou défavorable], ce portefeuille implique ?</w:t>
      </w:r>
    </w:p>
    <w:p w:rsidR="000C5172" w:rsidRDefault="000C5172" w:rsidP="008036DB">
      <w:pPr>
        <w:ind w:left="-540" w:right="-648"/>
        <w:rPr>
          <w:sz w:val="22"/>
          <w:szCs w:val="12"/>
        </w:rPr>
      </w:pPr>
    </w:p>
    <w:p w:rsidR="000C5172" w:rsidRDefault="000C5172" w:rsidP="000C5172">
      <w:pPr>
        <w:ind w:left="-540" w:right="-648" w:firstLine="540"/>
        <w:rPr>
          <w:sz w:val="22"/>
          <w:szCs w:val="12"/>
        </w:rPr>
      </w:pP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4</w:t>
      </w:r>
      <w:r>
        <w:rPr>
          <w:sz w:val="22"/>
          <w:szCs w:val="12"/>
        </w:rPr>
        <w:t xml:space="preserve"> : </w:t>
      </w:r>
      <w:r w:rsidRPr="000C5172">
        <w:rPr>
          <w:sz w:val="22"/>
          <w:szCs w:val="12"/>
        </w:rPr>
        <w:t>Rendre le portefeuille Delta-Gamma neutre avec le Call</w:t>
      </w:r>
    </w:p>
    <w:p w:rsidR="000C5172" w:rsidRPr="00ED723D" w:rsidRDefault="000C5172" w:rsidP="000C5172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      Donner sa composition (Quantité</w:t>
      </w:r>
      <w:r w:rsidRPr="000C5172">
        <w:rPr>
          <w:sz w:val="22"/>
          <w:szCs w:val="12"/>
        </w:rPr>
        <w:t xml:space="preserve"> et valeur</w:t>
      </w:r>
      <w:r>
        <w:rPr>
          <w:sz w:val="22"/>
          <w:szCs w:val="12"/>
        </w:rPr>
        <w:t>)</w:t>
      </w:r>
      <w:r w:rsidRPr="000C5172">
        <w:rPr>
          <w:sz w:val="22"/>
          <w:szCs w:val="12"/>
        </w:rPr>
        <w:t>, puisque ∆</w:t>
      </w:r>
      <w:r w:rsidRPr="000C5172">
        <w:rPr>
          <w:sz w:val="22"/>
          <w:szCs w:val="12"/>
          <w:vertAlign w:val="subscript"/>
        </w:rPr>
        <w:t>Q</w:t>
      </w:r>
      <w:r w:rsidRPr="000C5172">
        <w:rPr>
          <w:sz w:val="22"/>
          <w:szCs w:val="12"/>
        </w:rPr>
        <w:t xml:space="preserve"> =0 et Γ</w:t>
      </w:r>
      <w:r w:rsidRPr="000C5172">
        <w:rPr>
          <w:sz w:val="22"/>
          <w:szCs w:val="12"/>
          <w:vertAlign w:val="subscript"/>
        </w:rPr>
        <w:t>Q</w:t>
      </w:r>
      <w:r w:rsidRPr="000C5172">
        <w:rPr>
          <w:sz w:val="22"/>
          <w:szCs w:val="12"/>
        </w:rPr>
        <w:t xml:space="preserve"> = 0</w:t>
      </w:r>
    </w:p>
    <w:p w:rsidR="00ED723D" w:rsidRDefault="00ED723D" w:rsidP="00794145">
      <w:pPr>
        <w:ind w:left="-540" w:right="-648"/>
        <w:rPr>
          <w:sz w:val="22"/>
          <w:szCs w:val="12"/>
        </w:rPr>
      </w:pPr>
    </w:p>
    <w:p w:rsidR="008F5D3C" w:rsidRDefault="00ED723D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</w:t>
      </w:r>
    </w:p>
    <w:p w:rsidR="00EA2031" w:rsidRPr="00ED723D" w:rsidRDefault="00EA2031" w:rsidP="00EA2031">
      <w:pPr>
        <w:ind w:left="-540" w:right="-648"/>
        <w:rPr>
          <w:b/>
          <w:sz w:val="22"/>
          <w:szCs w:val="12"/>
        </w:rPr>
      </w:pPr>
      <w:r>
        <w:rPr>
          <w:b/>
          <w:sz w:val="22"/>
          <w:szCs w:val="12"/>
          <w:u w:val="single"/>
        </w:rPr>
        <w:t>Exercice N°</w:t>
      </w:r>
      <w:r w:rsidR="000C5172">
        <w:rPr>
          <w:b/>
          <w:sz w:val="22"/>
          <w:szCs w:val="12"/>
          <w:u w:val="single"/>
        </w:rPr>
        <w:t>3</w:t>
      </w:r>
      <w:r w:rsidR="00ED723D">
        <w:rPr>
          <w:b/>
          <w:sz w:val="22"/>
          <w:szCs w:val="12"/>
        </w:rPr>
        <w:t xml:space="preserve"> </w:t>
      </w:r>
      <w:proofErr w:type="gramStart"/>
      <w:r w:rsidR="00ED723D">
        <w:rPr>
          <w:b/>
          <w:sz w:val="22"/>
          <w:szCs w:val="12"/>
        </w:rPr>
        <w:t>[ 4</w:t>
      </w:r>
      <w:proofErr w:type="gramEnd"/>
      <w:r w:rsidR="00ED723D">
        <w:rPr>
          <w:b/>
          <w:sz w:val="22"/>
          <w:szCs w:val="12"/>
        </w:rPr>
        <w:t xml:space="preserve"> points]</w:t>
      </w:r>
    </w:p>
    <w:p w:rsidR="00EA2031" w:rsidRDefault="00EA2031" w:rsidP="00EA2031">
      <w:pPr>
        <w:ind w:left="-540" w:right="-648"/>
        <w:rPr>
          <w:sz w:val="22"/>
          <w:szCs w:val="12"/>
        </w:rPr>
      </w:pPr>
    </w:p>
    <w:p w:rsidR="000D720D" w:rsidRDefault="000C5172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5</w:t>
      </w:r>
      <w:r w:rsidRPr="006A1455">
        <w:rPr>
          <w:sz w:val="22"/>
        </w:rPr>
        <w:t xml:space="preserve"> : </w:t>
      </w:r>
      <w:r>
        <w:rPr>
          <w:sz w:val="22"/>
        </w:rPr>
        <w:t>Un emprunt remboursé In Fine a un taux d’intérêt nominal (i) = 3,60%, une maturité de 4 ans, un taux de rendement actuariel de 3,82%. On anticipe une baisse des taux de marché de 0,30%. Donner la nouvelle valeur du portefeuille et sa variation relative (</w:t>
      </w:r>
      <w:proofErr w:type="spellStart"/>
      <w:r>
        <w:rPr>
          <w:sz w:val="22"/>
        </w:rPr>
        <w:t>dVo</w:t>
      </w:r>
      <w:proofErr w:type="spellEnd"/>
      <w:r>
        <w:rPr>
          <w:sz w:val="22"/>
        </w:rPr>
        <w:t>/Vo)</w:t>
      </w:r>
    </w:p>
    <w:p w:rsidR="000D720D" w:rsidRDefault="000D720D" w:rsidP="00EA2031">
      <w:pPr>
        <w:ind w:right="-648"/>
        <w:rPr>
          <w:sz w:val="22"/>
        </w:rPr>
      </w:pPr>
    </w:p>
    <w:p w:rsidR="00EA2031" w:rsidRPr="006A1455" w:rsidRDefault="00EA2031" w:rsidP="00EA2031">
      <w:pPr>
        <w:ind w:right="-648"/>
        <w:rPr>
          <w:sz w:val="22"/>
        </w:rPr>
      </w:pPr>
    </w:p>
    <w:p w:rsidR="009204F1" w:rsidRDefault="009204F1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0C5172">
        <w:rPr>
          <w:sz w:val="22"/>
        </w:rPr>
        <w:t>6</w:t>
      </w:r>
      <w:r w:rsidRPr="006A1455">
        <w:rPr>
          <w:sz w:val="22"/>
        </w:rPr>
        <w:t xml:space="preserve"> : </w:t>
      </w:r>
      <w:r w:rsidR="000C5172">
        <w:rPr>
          <w:sz w:val="22"/>
        </w:rPr>
        <w:t>Même question mais en utilisant l’approximation avec la Duration et la Convexité</w:t>
      </w:r>
    </w:p>
    <w:p w:rsidR="00E14D27" w:rsidRPr="009204F1" w:rsidRDefault="00E14D27" w:rsidP="00EA2031">
      <w:pPr>
        <w:ind w:right="-648"/>
        <w:rPr>
          <w:sz w:val="22"/>
        </w:rPr>
      </w:pPr>
    </w:p>
    <w:p w:rsidR="00EA2031" w:rsidRDefault="00EA2031" w:rsidP="000C5172">
      <w:pPr>
        <w:ind w:right="-648"/>
        <w:rPr>
          <w:sz w:val="22"/>
          <w:szCs w:val="12"/>
        </w:rPr>
      </w:pPr>
    </w:p>
    <w:p w:rsidR="00326838" w:rsidRDefault="00DB0D93" w:rsidP="00326838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</w:t>
      </w:r>
      <w:r w:rsidR="000C5172">
        <w:rPr>
          <w:b/>
          <w:sz w:val="22"/>
          <w:szCs w:val="12"/>
          <w:u w:val="single"/>
        </w:rPr>
        <w:t>4</w:t>
      </w:r>
      <w:r w:rsidR="002A2585" w:rsidRPr="002A2585">
        <w:rPr>
          <w:b/>
          <w:sz w:val="22"/>
          <w:szCs w:val="12"/>
        </w:rPr>
        <w:t xml:space="preserve"> </w:t>
      </w:r>
      <w:proofErr w:type="gramStart"/>
      <w:r w:rsidR="002A2585">
        <w:rPr>
          <w:b/>
          <w:sz w:val="22"/>
          <w:szCs w:val="12"/>
        </w:rPr>
        <w:t>[ 4</w:t>
      </w:r>
      <w:proofErr w:type="gramEnd"/>
      <w:r w:rsidR="002A2585">
        <w:rPr>
          <w:b/>
          <w:sz w:val="22"/>
          <w:szCs w:val="12"/>
        </w:rPr>
        <w:t xml:space="preserve"> points]</w:t>
      </w:r>
    </w:p>
    <w:p w:rsidR="00326838" w:rsidRDefault="00326838" w:rsidP="00326838">
      <w:pPr>
        <w:ind w:left="-540" w:right="-648"/>
        <w:rPr>
          <w:b/>
          <w:sz w:val="22"/>
          <w:szCs w:val="12"/>
          <w:u w:val="single"/>
        </w:rPr>
      </w:pPr>
    </w:p>
    <w:p w:rsidR="004D3973" w:rsidRDefault="004D3973" w:rsidP="009204F1">
      <w:pPr>
        <w:ind w:left="-540" w:right="-648" w:firstLine="540"/>
        <w:rPr>
          <w:i/>
          <w:iCs/>
          <w:sz w:val="22"/>
        </w:rPr>
      </w:pPr>
    </w:p>
    <w:p w:rsidR="004D3973" w:rsidRDefault="000C5172" w:rsidP="004D3973">
      <w:pPr>
        <w:ind w:left="-540" w:right="-648" w:firstLine="540"/>
        <w:rPr>
          <w:iCs/>
          <w:sz w:val="22"/>
        </w:rPr>
      </w:pPr>
      <w:r w:rsidRPr="006A1455">
        <w:rPr>
          <w:i/>
          <w:iCs/>
          <w:sz w:val="22"/>
        </w:rPr>
        <w:t>Q</w:t>
      </w:r>
      <w:r>
        <w:rPr>
          <w:sz w:val="22"/>
        </w:rPr>
        <w:t>7</w:t>
      </w:r>
      <w:r w:rsidRPr="006A1455">
        <w:rPr>
          <w:sz w:val="22"/>
        </w:rPr>
        <w:t xml:space="preserve"> </w:t>
      </w:r>
      <w:proofErr w:type="gramStart"/>
      <w:r w:rsidRPr="006A1455">
        <w:rPr>
          <w:sz w:val="22"/>
        </w:rPr>
        <w:t xml:space="preserve">: </w:t>
      </w:r>
      <w:r w:rsidR="004D3973">
        <w:rPr>
          <w:sz w:val="22"/>
        </w:rPr>
        <w:t xml:space="preserve"> </w:t>
      </w:r>
      <w:r w:rsidR="004D3973">
        <w:rPr>
          <w:iCs/>
          <w:sz w:val="22"/>
        </w:rPr>
        <w:t>A</w:t>
      </w:r>
      <w:proofErr w:type="gramEnd"/>
      <w:r w:rsidR="004D3973">
        <w:rPr>
          <w:iCs/>
          <w:sz w:val="22"/>
        </w:rPr>
        <w:t xml:space="preserve"> partir des informations suivantes, fournir le change </w:t>
      </w:r>
      <w:proofErr w:type="spellStart"/>
      <w:r w:rsidR="0021313B">
        <w:rPr>
          <w:iCs/>
          <w:sz w:val="22"/>
        </w:rPr>
        <w:t>forward</w:t>
      </w:r>
      <w:proofErr w:type="spellEnd"/>
      <w:r w:rsidR="004D3973">
        <w:rPr>
          <w:iCs/>
          <w:sz w:val="22"/>
        </w:rPr>
        <w:t xml:space="preserve"> USD-CHF</w:t>
      </w:r>
    </w:p>
    <w:p w:rsidR="004D3973" w:rsidRDefault="004D3973" w:rsidP="004D3973">
      <w:pPr>
        <w:ind w:left="-540" w:right="-648" w:firstLine="540"/>
        <w:rPr>
          <w:iCs/>
          <w:sz w:val="22"/>
        </w:rPr>
      </w:pPr>
    </w:p>
    <w:p w:rsidR="004D3973" w:rsidRDefault="004D3973" w:rsidP="004D3973">
      <w:pPr>
        <w:ind w:left="-540" w:right="-648" w:firstLine="540"/>
        <w:rPr>
          <w:iCs/>
          <w:sz w:val="22"/>
        </w:rPr>
      </w:pPr>
      <w:r w:rsidRPr="004D3973">
        <w:rPr>
          <w:noProof/>
          <w:lang w:val="en-US" w:eastAsia="en-US"/>
        </w:rPr>
        <w:drawing>
          <wp:inline distT="0" distB="0" distL="0" distR="0" wp14:anchorId="3B10CCA7" wp14:editId="0E87FA0A">
            <wp:extent cx="5860415" cy="5421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73" w:rsidRDefault="004D3973" w:rsidP="004D3973">
      <w:pPr>
        <w:ind w:left="-540" w:right="-648" w:firstLine="540"/>
        <w:rPr>
          <w:iCs/>
          <w:sz w:val="22"/>
        </w:rPr>
      </w:pPr>
    </w:p>
    <w:p w:rsidR="004D3973" w:rsidRDefault="004D3973" w:rsidP="004D3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considère que le taux d'intérêt suisse est stable (</w:t>
      </w:r>
      <w:proofErr w:type="spellStart"/>
      <w:r>
        <w:rPr>
          <w:rFonts w:ascii="Arial" w:hAnsi="Arial" w:cs="Arial"/>
          <w:sz w:val="20"/>
          <w:szCs w:val="20"/>
        </w:rPr>
        <w:t>tx</w:t>
      </w:r>
      <w:proofErr w:type="spellEnd"/>
      <w:r>
        <w:rPr>
          <w:rFonts w:ascii="Arial" w:hAnsi="Arial" w:cs="Arial"/>
          <w:sz w:val="20"/>
          <w:szCs w:val="20"/>
        </w:rPr>
        <w:t xml:space="preserve"> au comptant = </w:t>
      </w:r>
      <w:proofErr w:type="spellStart"/>
      <w:r>
        <w:rPr>
          <w:rFonts w:ascii="Arial" w:hAnsi="Arial" w:cs="Arial"/>
          <w:sz w:val="20"/>
          <w:szCs w:val="20"/>
        </w:rPr>
        <w:t>tx</w:t>
      </w:r>
      <w:proofErr w:type="spellEnd"/>
      <w:r>
        <w:rPr>
          <w:rFonts w:ascii="Arial" w:hAnsi="Arial" w:cs="Arial"/>
          <w:sz w:val="20"/>
          <w:szCs w:val="20"/>
        </w:rPr>
        <w:t xml:space="preserve"> à terme)</w:t>
      </w:r>
    </w:p>
    <w:p w:rsidR="004D3973" w:rsidRDefault="004D3973" w:rsidP="004D3973">
      <w:pPr>
        <w:ind w:left="-540" w:right="-648" w:firstLine="540"/>
        <w:rPr>
          <w:iCs/>
          <w:sz w:val="22"/>
        </w:rPr>
      </w:pPr>
    </w:p>
    <w:p w:rsidR="004D3973" w:rsidRPr="004D3973" w:rsidRDefault="004D3973" w:rsidP="004D3973">
      <w:pPr>
        <w:ind w:left="-540" w:right="-648" w:firstLine="540"/>
        <w:rPr>
          <w:iCs/>
          <w:sz w:val="22"/>
        </w:rPr>
      </w:pPr>
      <w:r w:rsidRPr="006A1455">
        <w:rPr>
          <w:i/>
          <w:iCs/>
          <w:sz w:val="22"/>
        </w:rPr>
        <w:t>Q</w:t>
      </w:r>
      <w:r>
        <w:rPr>
          <w:sz w:val="22"/>
        </w:rPr>
        <w:t>8</w:t>
      </w:r>
      <w:r w:rsidRPr="006A1455">
        <w:rPr>
          <w:sz w:val="22"/>
        </w:rPr>
        <w:t xml:space="preserve"> : </w:t>
      </w:r>
      <w:r>
        <w:rPr>
          <w:sz w:val="22"/>
        </w:rPr>
        <w:t xml:space="preserve">Fournir le change </w:t>
      </w:r>
      <w:proofErr w:type="spellStart"/>
      <w:r>
        <w:rPr>
          <w:sz w:val="22"/>
        </w:rPr>
        <w:t>forward</w:t>
      </w:r>
      <w:proofErr w:type="spellEnd"/>
      <w:r>
        <w:rPr>
          <w:sz w:val="22"/>
        </w:rPr>
        <w:t xml:space="preserve"> à 4 mois CHF-EUR</w:t>
      </w:r>
    </w:p>
    <w:p w:rsidR="00B04FDD" w:rsidRPr="009204F1" w:rsidRDefault="00B04FDD" w:rsidP="009204F1">
      <w:pPr>
        <w:ind w:left="-540" w:right="-648" w:firstLine="540"/>
        <w:rPr>
          <w:sz w:val="20"/>
        </w:rPr>
      </w:pPr>
      <w:bookmarkStart w:id="0" w:name="_GoBack"/>
      <w:bookmarkEnd w:id="0"/>
    </w:p>
    <w:p w:rsidR="00876F68" w:rsidRDefault="00876F68" w:rsidP="00EC1371">
      <w:pPr>
        <w:ind w:left="-540" w:right="-648" w:firstLine="540"/>
        <w:rPr>
          <w:sz w:val="22"/>
        </w:rPr>
      </w:pPr>
    </w:p>
    <w:sectPr w:rsidR="00876F68" w:rsidSect="00EB038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AB" w:rsidRDefault="004614AB" w:rsidP="00B879C9">
      <w:r>
        <w:separator/>
      </w:r>
    </w:p>
  </w:endnote>
  <w:endnote w:type="continuationSeparator" w:id="0">
    <w:p w:rsidR="004614AB" w:rsidRDefault="004614AB" w:rsidP="00B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AB" w:rsidRDefault="004614AB" w:rsidP="00B879C9">
      <w:r>
        <w:separator/>
      </w:r>
    </w:p>
  </w:footnote>
  <w:footnote w:type="continuationSeparator" w:id="0">
    <w:p w:rsidR="004614AB" w:rsidRDefault="004614AB" w:rsidP="00B8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3584401"/>
    <w:multiLevelType w:val="hybridMultilevel"/>
    <w:tmpl w:val="206664A8"/>
    <w:lvl w:ilvl="0" w:tplc="3124AD7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06B0"/>
    <w:rsid w:val="000870AB"/>
    <w:rsid w:val="00090437"/>
    <w:rsid w:val="00090C0F"/>
    <w:rsid w:val="00092F3A"/>
    <w:rsid w:val="000A610B"/>
    <w:rsid w:val="000B401B"/>
    <w:rsid w:val="000C0C18"/>
    <w:rsid w:val="000C3B94"/>
    <w:rsid w:val="000C5172"/>
    <w:rsid w:val="000C6FD3"/>
    <w:rsid w:val="000D2D63"/>
    <w:rsid w:val="000D720D"/>
    <w:rsid w:val="000E7BC3"/>
    <w:rsid w:val="000F5DA5"/>
    <w:rsid w:val="00115C3B"/>
    <w:rsid w:val="00127C70"/>
    <w:rsid w:val="00130733"/>
    <w:rsid w:val="00156E29"/>
    <w:rsid w:val="001579EB"/>
    <w:rsid w:val="00180EB2"/>
    <w:rsid w:val="0019741D"/>
    <w:rsid w:val="001C37B1"/>
    <w:rsid w:val="001C7383"/>
    <w:rsid w:val="0021313B"/>
    <w:rsid w:val="00284422"/>
    <w:rsid w:val="00292619"/>
    <w:rsid w:val="002A2585"/>
    <w:rsid w:val="002A538F"/>
    <w:rsid w:val="002C169A"/>
    <w:rsid w:val="002C2478"/>
    <w:rsid w:val="002D0719"/>
    <w:rsid w:val="002E3D26"/>
    <w:rsid w:val="003152C0"/>
    <w:rsid w:val="003250FC"/>
    <w:rsid w:val="00325D61"/>
    <w:rsid w:val="00326838"/>
    <w:rsid w:val="00327B3B"/>
    <w:rsid w:val="003326C3"/>
    <w:rsid w:val="00347C4B"/>
    <w:rsid w:val="00361BB7"/>
    <w:rsid w:val="00366A6B"/>
    <w:rsid w:val="003E05CA"/>
    <w:rsid w:val="003F0DDA"/>
    <w:rsid w:val="003F1821"/>
    <w:rsid w:val="003F7825"/>
    <w:rsid w:val="00406C30"/>
    <w:rsid w:val="004263B6"/>
    <w:rsid w:val="00433985"/>
    <w:rsid w:val="004614AB"/>
    <w:rsid w:val="00467E89"/>
    <w:rsid w:val="00470E04"/>
    <w:rsid w:val="00475FDD"/>
    <w:rsid w:val="0048147B"/>
    <w:rsid w:val="00496128"/>
    <w:rsid w:val="004D3973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45F1B"/>
    <w:rsid w:val="00657BC5"/>
    <w:rsid w:val="00683A75"/>
    <w:rsid w:val="006A1455"/>
    <w:rsid w:val="006A6AFB"/>
    <w:rsid w:val="006B01EE"/>
    <w:rsid w:val="006F1322"/>
    <w:rsid w:val="00703A94"/>
    <w:rsid w:val="007040C3"/>
    <w:rsid w:val="007120C3"/>
    <w:rsid w:val="0072028C"/>
    <w:rsid w:val="0072353B"/>
    <w:rsid w:val="00782C00"/>
    <w:rsid w:val="00786EAE"/>
    <w:rsid w:val="00794145"/>
    <w:rsid w:val="007B2696"/>
    <w:rsid w:val="007B61A9"/>
    <w:rsid w:val="007C23FD"/>
    <w:rsid w:val="007D1181"/>
    <w:rsid w:val="007D476C"/>
    <w:rsid w:val="007D6C8C"/>
    <w:rsid w:val="008036DB"/>
    <w:rsid w:val="00803E63"/>
    <w:rsid w:val="00805D4C"/>
    <w:rsid w:val="00813FC1"/>
    <w:rsid w:val="0082074A"/>
    <w:rsid w:val="00820932"/>
    <w:rsid w:val="00821678"/>
    <w:rsid w:val="00860636"/>
    <w:rsid w:val="00876F68"/>
    <w:rsid w:val="00892CF8"/>
    <w:rsid w:val="008A2FBB"/>
    <w:rsid w:val="008D0663"/>
    <w:rsid w:val="008D5488"/>
    <w:rsid w:val="008D6533"/>
    <w:rsid w:val="008D7C7D"/>
    <w:rsid w:val="008E2F76"/>
    <w:rsid w:val="008F0A0B"/>
    <w:rsid w:val="008F5D3C"/>
    <w:rsid w:val="00917EF4"/>
    <w:rsid w:val="009204F1"/>
    <w:rsid w:val="009364A5"/>
    <w:rsid w:val="00965227"/>
    <w:rsid w:val="009B0189"/>
    <w:rsid w:val="009C03FF"/>
    <w:rsid w:val="009C56BF"/>
    <w:rsid w:val="009D4F45"/>
    <w:rsid w:val="009E4D42"/>
    <w:rsid w:val="009F55D3"/>
    <w:rsid w:val="00A001DA"/>
    <w:rsid w:val="00A20151"/>
    <w:rsid w:val="00A20DA4"/>
    <w:rsid w:val="00A235AB"/>
    <w:rsid w:val="00A23980"/>
    <w:rsid w:val="00A45A3A"/>
    <w:rsid w:val="00A5480E"/>
    <w:rsid w:val="00A62B0A"/>
    <w:rsid w:val="00A70E60"/>
    <w:rsid w:val="00A71F25"/>
    <w:rsid w:val="00AA1B40"/>
    <w:rsid w:val="00AF60AA"/>
    <w:rsid w:val="00B04FDD"/>
    <w:rsid w:val="00B339C6"/>
    <w:rsid w:val="00B76019"/>
    <w:rsid w:val="00B82082"/>
    <w:rsid w:val="00B879C9"/>
    <w:rsid w:val="00B933FE"/>
    <w:rsid w:val="00BB1069"/>
    <w:rsid w:val="00BC3A64"/>
    <w:rsid w:val="00BE4CAE"/>
    <w:rsid w:val="00BF6796"/>
    <w:rsid w:val="00C17520"/>
    <w:rsid w:val="00C246B3"/>
    <w:rsid w:val="00C35BD7"/>
    <w:rsid w:val="00C404A3"/>
    <w:rsid w:val="00C44DF4"/>
    <w:rsid w:val="00C52A81"/>
    <w:rsid w:val="00C652A3"/>
    <w:rsid w:val="00C873BF"/>
    <w:rsid w:val="00CA6CEB"/>
    <w:rsid w:val="00CE309F"/>
    <w:rsid w:val="00CE40ED"/>
    <w:rsid w:val="00CF073B"/>
    <w:rsid w:val="00CF69F1"/>
    <w:rsid w:val="00D017B5"/>
    <w:rsid w:val="00D0760E"/>
    <w:rsid w:val="00D304FA"/>
    <w:rsid w:val="00D42697"/>
    <w:rsid w:val="00D456B9"/>
    <w:rsid w:val="00D67CA4"/>
    <w:rsid w:val="00D746D7"/>
    <w:rsid w:val="00D748AE"/>
    <w:rsid w:val="00D80B54"/>
    <w:rsid w:val="00D879B4"/>
    <w:rsid w:val="00D937A4"/>
    <w:rsid w:val="00D9393E"/>
    <w:rsid w:val="00DB0D93"/>
    <w:rsid w:val="00DE30AD"/>
    <w:rsid w:val="00E0224B"/>
    <w:rsid w:val="00E044BD"/>
    <w:rsid w:val="00E07220"/>
    <w:rsid w:val="00E14D27"/>
    <w:rsid w:val="00E376A3"/>
    <w:rsid w:val="00E610BC"/>
    <w:rsid w:val="00E83C16"/>
    <w:rsid w:val="00E86D3A"/>
    <w:rsid w:val="00EA2031"/>
    <w:rsid w:val="00EB0381"/>
    <w:rsid w:val="00EC09BA"/>
    <w:rsid w:val="00EC1371"/>
    <w:rsid w:val="00ED723D"/>
    <w:rsid w:val="00F20190"/>
    <w:rsid w:val="00F32013"/>
    <w:rsid w:val="00F529D1"/>
    <w:rsid w:val="00F5723B"/>
    <w:rsid w:val="00F72623"/>
    <w:rsid w:val="00FC69B4"/>
    <w:rsid w:val="00FD3E7E"/>
    <w:rsid w:val="00FF0204"/>
    <w:rsid w:val="00FF05E0"/>
    <w:rsid w:val="00FF1C66"/>
    <w:rsid w:val="00FF21A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5</cp:revision>
  <cp:lastPrinted>2019-11-04T11:08:00Z</cp:lastPrinted>
  <dcterms:created xsi:type="dcterms:W3CDTF">2021-10-27T09:08:00Z</dcterms:created>
  <dcterms:modified xsi:type="dcterms:W3CDTF">2021-11-03T15:28:00Z</dcterms:modified>
</cp:coreProperties>
</file>