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F7B57" w14:textId="77777777" w:rsidR="00A662D2" w:rsidRPr="004564C0" w:rsidRDefault="00A662D2">
      <w:pPr>
        <w:rPr>
          <w:rFonts w:ascii="Rockwell" w:hAnsi="Rockwell"/>
          <w:sz w:val="32"/>
          <w:szCs w:val="32"/>
        </w:rPr>
      </w:pPr>
    </w:p>
    <w:p w14:paraId="707BA1A7" w14:textId="77777777" w:rsidR="00EB46E8" w:rsidRPr="004564C0" w:rsidRDefault="00EB46E8">
      <w:pPr>
        <w:rPr>
          <w:rFonts w:ascii="Rockwell" w:hAnsi="Rockwell"/>
          <w:sz w:val="44"/>
          <w:szCs w:val="44"/>
        </w:rPr>
      </w:pPr>
    </w:p>
    <w:p w14:paraId="51F576D5" w14:textId="77777777" w:rsidR="00EB46E8" w:rsidRPr="004564C0" w:rsidRDefault="00EB46E8" w:rsidP="00EB46E8">
      <w:pPr>
        <w:jc w:val="center"/>
        <w:rPr>
          <w:rFonts w:ascii="Rockwell" w:hAnsi="Rockwell"/>
          <w:b/>
          <w:sz w:val="48"/>
          <w:szCs w:val="48"/>
        </w:rPr>
      </w:pPr>
      <w:r w:rsidRPr="004564C0">
        <w:rPr>
          <w:rFonts w:ascii="Rockwell" w:hAnsi="Rockwell"/>
          <w:b/>
          <w:sz w:val="48"/>
          <w:szCs w:val="48"/>
        </w:rPr>
        <w:t>QUESTIONNAIRE-TEST LEÇON 11</w:t>
      </w:r>
    </w:p>
    <w:p w14:paraId="50DCAA43" w14:textId="77777777" w:rsidR="00EB46E8" w:rsidRPr="004564C0" w:rsidRDefault="00EB46E8" w:rsidP="00EB46E8">
      <w:pPr>
        <w:jc w:val="center"/>
        <w:rPr>
          <w:rFonts w:ascii="Rockwell" w:hAnsi="Rockwell"/>
          <w:b/>
          <w:sz w:val="48"/>
          <w:szCs w:val="48"/>
        </w:rPr>
      </w:pPr>
      <w:r w:rsidRPr="004564C0">
        <w:rPr>
          <w:rFonts w:ascii="Rockwell" w:hAnsi="Rockwell"/>
          <w:b/>
          <w:sz w:val="48"/>
          <w:szCs w:val="48"/>
        </w:rPr>
        <w:t>CONTENTIEUX FISCAL</w:t>
      </w:r>
    </w:p>
    <w:p w14:paraId="3C7CA0DC" w14:textId="77777777" w:rsidR="00EB46E8" w:rsidRPr="004564C0" w:rsidRDefault="00EB46E8">
      <w:pPr>
        <w:rPr>
          <w:rFonts w:ascii="Rockwell" w:hAnsi="Rockwell"/>
          <w:sz w:val="32"/>
          <w:szCs w:val="32"/>
        </w:rPr>
      </w:pPr>
    </w:p>
    <w:p w14:paraId="1433ED91" w14:textId="77777777" w:rsidR="00EB46E8" w:rsidRPr="004564C0" w:rsidRDefault="00EB46E8">
      <w:pPr>
        <w:rPr>
          <w:rFonts w:ascii="Rockwell" w:hAnsi="Rockwell"/>
          <w:sz w:val="32"/>
          <w:szCs w:val="32"/>
        </w:rPr>
      </w:pPr>
    </w:p>
    <w:p w14:paraId="272D9EC1" w14:textId="77777777" w:rsidR="00EB46E8" w:rsidRPr="004564C0" w:rsidRDefault="00EB46E8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1. L’article 247 du LPF précise que l’administration fiscale peut accorder des remises aux particuliers à conditions qu’elles soient justifiées. Quelles sont les deux justifications requises par cet article ? Expliquez sommairement ce que chaque terme signifie.</w:t>
      </w:r>
    </w:p>
    <w:p w14:paraId="1C302C1B" w14:textId="33E0FE5F" w:rsidR="00EB46E8" w:rsidRDefault="004564C0" w:rsidP="00EB46E8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color w:val="FF80C1"/>
          <w:sz w:val="32"/>
          <w:szCs w:val="32"/>
        </w:rPr>
        <w:t>Réponses :</w:t>
      </w:r>
      <w:r>
        <w:rPr>
          <w:rFonts w:ascii="Rockwell" w:hAnsi="Rockwell"/>
          <w:color w:val="FF80C1"/>
          <w:sz w:val="32"/>
          <w:szCs w:val="32"/>
        </w:rPr>
        <w:t xml:space="preserve"> l’indigence ou la gêne passagère.</w:t>
      </w:r>
    </w:p>
    <w:p w14:paraId="3EB4A9C0" w14:textId="2A563594" w:rsidR="004564C0" w:rsidRDefault="00880980" w:rsidP="00EB46E8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t>-</w:t>
      </w:r>
      <w:r w:rsidR="004564C0">
        <w:rPr>
          <w:rFonts w:ascii="Rockwell" w:hAnsi="Rockwell"/>
          <w:color w:val="FF80C1"/>
          <w:sz w:val="32"/>
          <w:szCs w:val="32"/>
        </w:rPr>
        <w:t>L’indigence signifie que le contribuable n’a pas les moyens</w:t>
      </w:r>
    </w:p>
    <w:p w14:paraId="65CE8E2B" w14:textId="485238B8" w:rsidR="004564C0" w:rsidRPr="004564C0" w:rsidRDefault="00880980" w:rsidP="00EB46E8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t>-</w:t>
      </w:r>
      <w:r w:rsidR="004564C0">
        <w:rPr>
          <w:rFonts w:ascii="Rockwell" w:hAnsi="Rockwell"/>
          <w:color w:val="FF80C1"/>
          <w:sz w:val="32"/>
          <w:szCs w:val="32"/>
        </w:rPr>
        <w:t>La gêne passagère correspond à un divorce ou un licenciement ou les deux</w:t>
      </w:r>
    </w:p>
    <w:p w14:paraId="7F18C10D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73B3073B" w14:textId="77777777" w:rsidR="00EB46E8" w:rsidRPr="004564C0" w:rsidRDefault="00EB46E8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2. Quelle est la proportion de demandes de remises qui ont abouti en 2018 ?</w:t>
      </w:r>
    </w:p>
    <w:p w14:paraId="362957D9" w14:textId="77777777" w:rsidR="00EB46E8" w:rsidRPr="004564C0" w:rsidRDefault="00EB46E8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ab/>
      </w:r>
      <w:r w:rsidRPr="004564C0">
        <w:rPr>
          <w:rFonts w:ascii="Rockwell" w:hAnsi="Rockwell"/>
          <w:sz w:val="32"/>
          <w:szCs w:val="32"/>
        </w:rPr>
        <w:tab/>
        <w:t>1/10</w:t>
      </w:r>
      <w:proofErr w:type="gramStart"/>
      <w:r w:rsidRPr="004564C0">
        <w:rPr>
          <w:rFonts w:ascii="Rockwell" w:hAnsi="Rockwell"/>
          <w:sz w:val="32"/>
          <w:szCs w:val="32"/>
          <w:vertAlign w:val="superscript"/>
        </w:rPr>
        <w:t>ème</w:t>
      </w:r>
      <w:r w:rsidRPr="004564C0">
        <w:rPr>
          <w:rFonts w:ascii="Rockwell" w:hAnsi="Rockwell"/>
          <w:sz w:val="32"/>
          <w:szCs w:val="32"/>
        </w:rPr>
        <w:t xml:space="preserve">  -</w:t>
      </w:r>
      <w:proofErr w:type="gramEnd"/>
      <w:r w:rsidRPr="004564C0">
        <w:rPr>
          <w:rFonts w:ascii="Rockwell" w:hAnsi="Rockwell"/>
          <w:sz w:val="32"/>
          <w:szCs w:val="32"/>
        </w:rPr>
        <w:t xml:space="preserve">  </w:t>
      </w:r>
      <w:r w:rsidRPr="004564C0">
        <w:rPr>
          <w:rFonts w:ascii="Rockwell" w:hAnsi="Rockwell"/>
          <w:caps/>
          <w:sz w:val="32"/>
          <w:szCs w:val="32"/>
        </w:rPr>
        <w:t>1/4</w:t>
      </w:r>
      <w:r w:rsidRPr="004564C0">
        <w:rPr>
          <w:rFonts w:ascii="Rockwell" w:hAnsi="Rockwell"/>
          <w:sz w:val="32"/>
          <w:szCs w:val="32"/>
        </w:rPr>
        <w:t xml:space="preserve">   -   1/3   -  50%   -  </w:t>
      </w:r>
      <w:r w:rsidRPr="004564C0">
        <w:rPr>
          <w:rFonts w:ascii="Rockwell" w:hAnsi="Rockwell"/>
          <w:color w:val="FF80C1"/>
          <w:sz w:val="32"/>
          <w:szCs w:val="32"/>
        </w:rPr>
        <w:t xml:space="preserve">2/3  </w:t>
      </w:r>
      <w:r w:rsidRPr="004564C0">
        <w:rPr>
          <w:rFonts w:ascii="Rockwell" w:hAnsi="Rockwell"/>
          <w:sz w:val="32"/>
          <w:szCs w:val="32"/>
        </w:rPr>
        <w:t>-  3/4</w:t>
      </w:r>
    </w:p>
    <w:p w14:paraId="087333C4" w14:textId="3583DB0C" w:rsidR="004564C0" w:rsidRPr="004564C0" w:rsidRDefault="00BD3301" w:rsidP="004564C0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 w:rsidR="004564C0">
        <w:rPr>
          <w:rFonts w:ascii="Rockwell" w:hAnsi="Rockwell"/>
          <w:color w:val="FF80C1"/>
          <w:sz w:val="32"/>
          <w:szCs w:val="32"/>
        </w:rPr>
        <w:t xml:space="preserve"> Les deux-tiers des demandes ont été suivies d’une remise.</w:t>
      </w:r>
    </w:p>
    <w:p w14:paraId="6B1BEB95" w14:textId="77777777" w:rsidR="00EB46E8" w:rsidRPr="004564C0" w:rsidRDefault="00EB46E8" w:rsidP="00EB46E8">
      <w:pPr>
        <w:jc w:val="both"/>
        <w:rPr>
          <w:rFonts w:ascii="Rockwell" w:hAnsi="Rockwell"/>
          <w:sz w:val="32"/>
          <w:szCs w:val="32"/>
        </w:rPr>
      </w:pPr>
    </w:p>
    <w:p w14:paraId="2929A579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3DBDCDA0" w14:textId="77777777" w:rsidR="00EB46E8" w:rsidRPr="004564C0" w:rsidRDefault="00EB46E8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3. Par oui ou par non, les remises peuvent-elles porter sur les pénalités devenues définitives ?</w:t>
      </w:r>
    </w:p>
    <w:p w14:paraId="46959BDA" w14:textId="06D63194" w:rsidR="004564C0" w:rsidRPr="004564C0" w:rsidRDefault="00BD3301" w:rsidP="004564C0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 w:rsidR="004564C0">
        <w:rPr>
          <w:rFonts w:ascii="Rockwell" w:hAnsi="Rockwell"/>
          <w:color w:val="FF80C1"/>
          <w:sz w:val="32"/>
          <w:szCs w:val="32"/>
        </w:rPr>
        <w:t xml:space="preserve"> Oui car si les pénalités étaient encore négociables, il aurait fallu en priorité transiger sur leur montant avec l’administration fiscale (transaction).</w:t>
      </w:r>
    </w:p>
    <w:p w14:paraId="35865595" w14:textId="77777777" w:rsidR="00EB46E8" w:rsidRPr="004564C0" w:rsidRDefault="00EB46E8" w:rsidP="00EB46E8">
      <w:pPr>
        <w:jc w:val="both"/>
        <w:rPr>
          <w:rFonts w:ascii="Rockwell" w:hAnsi="Rockwell"/>
          <w:sz w:val="32"/>
          <w:szCs w:val="32"/>
        </w:rPr>
      </w:pPr>
    </w:p>
    <w:p w14:paraId="7D8E0287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4C03E73C" w14:textId="77777777" w:rsidR="00EB46E8" w:rsidRPr="004564C0" w:rsidRDefault="00EB46E8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4. Par oui ou par non, les remises peuvent-elles porter sur le principal (sur le montant des impôts hors pénalités) ? </w:t>
      </w:r>
    </w:p>
    <w:p w14:paraId="7488D621" w14:textId="5EAC6CDD" w:rsidR="004564C0" w:rsidRPr="004564C0" w:rsidRDefault="00BD3301" w:rsidP="004564C0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 w:rsidR="004564C0">
        <w:rPr>
          <w:rFonts w:ascii="Rockwell" w:hAnsi="Rockwell"/>
          <w:color w:val="FF80C1"/>
          <w:sz w:val="32"/>
          <w:szCs w:val="32"/>
        </w:rPr>
        <w:t xml:space="preserve"> oui à condition que ce soit des impôts directs : IR, IS</w:t>
      </w:r>
      <w:r w:rsidR="00A01A89">
        <w:rPr>
          <w:rFonts w:ascii="Rockwell" w:hAnsi="Rockwell"/>
          <w:color w:val="FF80C1"/>
          <w:sz w:val="32"/>
          <w:szCs w:val="32"/>
        </w:rPr>
        <w:t xml:space="preserve">, </w:t>
      </w:r>
      <w:proofErr w:type="gramStart"/>
      <w:r w:rsidR="00A01A89">
        <w:rPr>
          <w:rFonts w:ascii="Rockwell" w:hAnsi="Rockwell"/>
          <w:color w:val="FF80C1"/>
          <w:sz w:val="32"/>
          <w:szCs w:val="32"/>
        </w:rPr>
        <w:t>TH,TF</w:t>
      </w:r>
      <w:proofErr w:type="gramEnd"/>
      <w:r w:rsidR="00A01A89">
        <w:rPr>
          <w:rFonts w:ascii="Rockwell" w:hAnsi="Rockwell"/>
          <w:color w:val="FF80C1"/>
          <w:sz w:val="32"/>
          <w:szCs w:val="32"/>
        </w:rPr>
        <w:t xml:space="preserve"> et CFE. Les remises sur les impôts indirects sont expressément interdites par l’article L. 247 du LPF.</w:t>
      </w:r>
    </w:p>
    <w:p w14:paraId="4CCABBBE" w14:textId="77777777" w:rsidR="00EB46E8" w:rsidRPr="004564C0" w:rsidRDefault="00EB46E8" w:rsidP="00EB46E8">
      <w:pPr>
        <w:jc w:val="both"/>
        <w:rPr>
          <w:rFonts w:ascii="Rockwell" w:hAnsi="Rockwell"/>
          <w:sz w:val="32"/>
          <w:szCs w:val="32"/>
        </w:rPr>
      </w:pPr>
    </w:p>
    <w:p w14:paraId="189144CA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1808A7EB" w14:textId="77777777" w:rsidR="00EB46E8" w:rsidRPr="004564C0" w:rsidRDefault="00EB46E8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5. Par oui ou par non, les transactions sont-elles possibles sur les droits en principal ?</w:t>
      </w:r>
    </w:p>
    <w:p w14:paraId="408BAB52" w14:textId="06FDA89A" w:rsidR="004564C0" w:rsidRPr="004564C0" w:rsidRDefault="00BD3301" w:rsidP="004564C0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lastRenderedPageBreak/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 w:rsidR="00A01A89">
        <w:rPr>
          <w:rFonts w:ascii="Rockwell" w:hAnsi="Rockwell"/>
          <w:color w:val="FF80C1"/>
          <w:sz w:val="32"/>
          <w:szCs w:val="32"/>
        </w:rPr>
        <w:t xml:space="preserve"> non c’est strictement interdit car la transaction sert justement à négocier les pénalités pour payer sans discuter le principal.</w:t>
      </w:r>
    </w:p>
    <w:p w14:paraId="1F1E8E22" w14:textId="77777777" w:rsidR="00EB46E8" w:rsidRPr="004564C0" w:rsidRDefault="00EB46E8" w:rsidP="00EB46E8">
      <w:pPr>
        <w:jc w:val="both"/>
        <w:rPr>
          <w:rFonts w:ascii="Rockwell" w:hAnsi="Rockwell"/>
          <w:sz w:val="32"/>
          <w:szCs w:val="32"/>
        </w:rPr>
      </w:pPr>
    </w:p>
    <w:p w14:paraId="723F64D2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050BCE85" w14:textId="77777777" w:rsidR="00EB46E8" w:rsidRPr="004564C0" w:rsidRDefault="00EB46E8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5. Qui instruit les demandes </w:t>
      </w:r>
      <w:r w:rsidR="00B87C66" w:rsidRPr="004564C0">
        <w:rPr>
          <w:rFonts w:ascii="Rockwell" w:hAnsi="Rockwell"/>
          <w:sz w:val="32"/>
          <w:szCs w:val="32"/>
        </w:rPr>
        <w:t xml:space="preserve">de remises </w:t>
      </w:r>
      <w:r w:rsidRPr="004564C0">
        <w:rPr>
          <w:rFonts w:ascii="Rockwell" w:hAnsi="Rockwell"/>
          <w:sz w:val="32"/>
          <w:szCs w:val="32"/>
        </w:rPr>
        <w:t>au-dessus du seuil de 200 000€ ?</w:t>
      </w:r>
    </w:p>
    <w:p w14:paraId="660D03D1" w14:textId="22FFA6E4" w:rsidR="004564C0" w:rsidRPr="004564C0" w:rsidRDefault="00B87C66" w:rsidP="004564C0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-qui instruit ?</w:t>
      </w:r>
      <w:r w:rsidR="004564C0">
        <w:rPr>
          <w:rFonts w:ascii="Rockwell" w:hAnsi="Rockwell"/>
          <w:sz w:val="32"/>
          <w:szCs w:val="32"/>
        </w:rPr>
        <w:t xml:space="preserve"> </w:t>
      </w:r>
      <w:r w:rsidR="00BD3301"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 w:rsidR="00A01A89">
        <w:rPr>
          <w:rFonts w:ascii="Rockwell" w:hAnsi="Rockwell"/>
          <w:color w:val="FF80C1"/>
          <w:sz w:val="32"/>
          <w:szCs w:val="32"/>
        </w:rPr>
        <w:t xml:space="preserve"> le ministre des Finances.</w:t>
      </w:r>
    </w:p>
    <w:p w14:paraId="30FE6C1B" w14:textId="786C1921" w:rsidR="00B87C66" w:rsidRPr="004564C0" w:rsidRDefault="00B87C66" w:rsidP="00EB46E8">
      <w:pPr>
        <w:jc w:val="both"/>
        <w:rPr>
          <w:rFonts w:ascii="Rockwell" w:hAnsi="Rockwell"/>
          <w:sz w:val="32"/>
          <w:szCs w:val="32"/>
        </w:rPr>
      </w:pPr>
    </w:p>
    <w:p w14:paraId="2B860C98" w14:textId="1556CF67" w:rsidR="00B87C66" w:rsidRPr="004564C0" w:rsidRDefault="00B87C66" w:rsidP="00EB46E8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-qui est obligatoirement consulté ?</w:t>
      </w:r>
      <w:r w:rsidR="004564C0">
        <w:rPr>
          <w:rFonts w:ascii="Rockwell" w:hAnsi="Rockwell"/>
          <w:sz w:val="32"/>
          <w:szCs w:val="32"/>
        </w:rPr>
        <w:t xml:space="preserve"> </w:t>
      </w:r>
      <w:r w:rsidR="00BD3301"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 w:rsidR="00A01A89">
        <w:rPr>
          <w:rFonts w:ascii="Rockwell" w:hAnsi="Rockwell"/>
          <w:color w:val="FF80C1"/>
          <w:sz w:val="32"/>
          <w:szCs w:val="32"/>
        </w:rPr>
        <w:t xml:space="preserve"> le comité du contentieux fiscal, douanier et des changes</w:t>
      </w:r>
      <w:r w:rsidR="00880980">
        <w:rPr>
          <w:rFonts w:ascii="Rockwell" w:hAnsi="Rockwell"/>
          <w:color w:val="FF80C1"/>
          <w:sz w:val="32"/>
          <w:szCs w:val="32"/>
        </w:rPr>
        <w:t>,</w:t>
      </w:r>
      <w:r w:rsidR="00A01A89">
        <w:rPr>
          <w:rFonts w:ascii="Rockwell" w:hAnsi="Rockwell"/>
          <w:color w:val="FF80C1"/>
          <w:sz w:val="32"/>
          <w:szCs w:val="32"/>
        </w:rPr>
        <w:t xml:space="preserve"> composé de manière tripartite (1/3 conseillers d’État, 1/3 conseillers de la Cour de cassation, 1/3 conseillers de la Cour des comptes) et présidé par un conseiller d’État.</w:t>
      </w:r>
    </w:p>
    <w:p w14:paraId="509DF351" w14:textId="77777777" w:rsidR="00B87C66" w:rsidRPr="004564C0" w:rsidRDefault="00B87C66" w:rsidP="00EB46E8">
      <w:pPr>
        <w:jc w:val="both"/>
        <w:rPr>
          <w:rFonts w:ascii="Rockwell" w:hAnsi="Rockwell"/>
          <w:sz w:val="32"/>
          <w:szCs w:val="32"/>
        </w:rPr>
      </w:pPr>
    </w:p>
    <w:p w14:paraId="568C4AEF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5F238ADD" w14:textId="77777777" w:rsidR="00B87C66" w:rsidRPr="004564C0" w:rsidRDefault="00B87C66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6. Ces demandes d’un montant très important </w:t>
      </w:r>
      <w:proofErr w:type="spellStart"/>
      <w:r w:rsidRPr="004564C0">
        <w:rPr>
          <w:rFonts w:ascii="Rockwell" w:hAnsi="Rockwell"/>
          <w:sz w:val="32"/>
          <w:szCs w:val="32"/>
        </w:rPr>
        <w:t>ont-elles</w:t>
      </w:r>
      <w:proofErr w:type="spellEnd"/>
      <w:r w:rsidRPr="004564C0">
        <w:rPr>
          <w:rFonts w:ascii="Rockwell" w:hAnsi="Rockwell"/>
          <w:sz w:val="32"/>
          <w:szCs w:val="32"/>
        </w:rPr>
        <w:t xml:space="preserve"> été :</w:t>
      </w:r>
    </w:p>
    <w:p w14:paraId="71932A88" w14:textId="77777777" w:rsidR="00B87C66" w:rsidRPr="004564C0" w:rsidRDefault="00B87C66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-plus difficilement acceptées que la moyenne nationale des remises gracieuses (Q2) ?</w:t>
      </w:r>
    </w:p>
    <w:p w14:paraId="35D392FA" w14:textId="77777777" w:rsidR="00B87C66" w:rsidRPr="004564C0" w:rsidRDefault="00B87C66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-aussi facilement ?</w:t>
      </w:r>
    </w:p>
    <w:p w14:paraId="10BA4622" w14:textId="6F546398" w:rsidR="00B87C66" w:rsidRPr="004564C0" w:rsidRDefault="00B87C66" w:rsidP="00EB46E8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color w:val="FF80C1"/>
          <w:sz w:val="32"/>
          <w:szCs w:val="32"/>
        </w:rPr>
        <w:t>-plus facilement ?</w:t>
      </w:r>
      <w:r w:rsidR="007F208A">
        <w:rPr>
          <w:rFonts w:ascii="Rockwell" w:hAnsi="Rockwell"/>
          <w:color w:val="FF80C1"/>
          <w:sz w:val="32"/>
          <w:szCs w:val="32"/>
        </w:rPr>
        <w:t xml:space="preserve"> 84% contre les 2/3 pour la moyenne </w:t>
      </w:r>
      <w:r w:rsidR="00FE3B84">
        <w:rPr>
          <w:rFonts w:ascii="Rockwell" w:hAnsi="Rockwell"/>
          <w:color w:val="FF80C1"/>
          <w:sz w:val="32"/>
          <w:szCs w:val="32"/>
        </w:rPr>
        <w:t>des remises gracieuses.</w:t>
      </w:r>
      <w:r w:rsidR="00BD3301">
        <w:rPr>
          <w:rFonts w:ascii="Rockwell" w:hAnsi="Rockwell"/>
          <w:color w:val="FF80C1"/>
          <w:sz w:val="32"/>
          <w:szCs w:val="32"/>
        </w:rPr>
        <w:t xml:space="preserve"> Comme les 2/3 = 66,66% c’est plus petit que 84%.</w:t>
      </w:r>
    </w:p>
    <w:p w14:paraId="55213A80" w14:textId="77777777" w:rsidR="00B87C66" w:rsidRPr="004564C0" w:rsidRDefault="00B87C66" w:rsidP="00EB46E8">
      <w:pPr>
        <w:jc w:val="both"/>
        <w:rPr>
          <w:rFonts w:ascii="Rockwell" w:hAnsi="Rockwell"/>
          <w:sz w:val="32"/>
          <w:szCs w:val="32"/>
        </w:rPr>
      </w:pPr>
    </w:p>
    <w:p w14:paraId="76CE2A85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5E423157" w14:textId="77777777" w:rsidR="00B87C66" w:rsidRPr="004564C0" w:rsidRDefault="00B87C66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7. </w:t>
      </w:r>
      <w:r w:rsidR="0036423C" w:rsidRPr="004564C0">
        <w:rPr>
          <w:rFonts w:ascii="Rockwell" w:hAnsi="Rockwell"/>
          <w:sz w:val="32"/>
          <w:szCs w:val="32"/>
        </w:rPr>
        <w:t>Depuis quelle année les transactions sont-elles possible</w:t>
      </w:r>
      <w:r w:rsidR="0082424D" w:rsidRPr="004564C0">
        <w:rPr>
          <w:rFonts w:ascii="Rockwell" w:hAnsi="Rockwell"/>
          <w:sz w:val="32"/>
          <w:szCs w:val="32"/>
        </w:rPr>
        <w:t>s</w:t>
      </w:r>
      <w:r w:rsidR="0036423C" w:rsidRPr="004564C0">
        <w:rPr>
          <w:rFonts w:ascii="Rockwell" w:hAnsi="Rockwell"/>
          <w:sz w:val="32"/>
          <w:szCs w:val="32"/>
        </w:rPr>
        <w:t xml:space="preserve"> en matière fiscale ?</w:t>
      </w:r>
    </w:p>
    <w:p w14:paraId="49384207" w14:textId="6671F104" w:rsidR="004564C0" w:rsidRPr="004564C0" w:rsidRDefault="00BD3301" w:rsidP="004564C0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 w:rsidR="000B787D">
        <w:rPr>
          <w:rFonts w:ascii="Rockwell" w:hAnsi="Rockwell"/>
          <w:color w:val="FF80C1"/>
          <w:sz w:val="32"/>
          <w:szCs w:val="32"/>
        </w:rPr>
        <w:t xml:space="preserve"> depuis 1822 (époque du Comte de Villèle).</w:t>
      </w:r>
    </w:p>
    <w:p w14:paraId="2C6BCEB8" w14:textId="77777777" w:rsidR="0036423C" w:rsidRPr="004564C0" w:rsidRDefault="0036423C" w:rsidP="00EB46E8">
      <w:pPr>
        <w:jc w:val="both"/>
        <w:rPr>
          <w:rFonts w:ascii="Rockwell" w:hAnsi="Rockwell"/>
          <w:sz w:val="32"/>
          <w:szCs w:val="32"/>
        </w:rPr>
      </w:pPr>
    </w:p>
    <w:p w14:paraId="3EE622D7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1DD35C36" w14:textId="77777777" w:rsidR="0036423C" w:rsidRPr="004564C0" w:rsidRDefault="0036423C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8. </w:t>
      </w:r>
      <w:r w:rsidR="00C75882" w:rsidRPr="004564C0">
        <w:rPr>
          <w:rFonts w:ascii="Rockwell" w:hAnsi="Rockwell"/>
          <w:sz w:val="32"/>
          <w:szCs w:val="32"/>
        </w:rPr>
        <w:t>Lorsqu’une transaction se termine par une proposition trop basse de l’administration, le contribuable peut-il demander au juge de l’excès de pouvoir d’annuler cette proposition ?</w:t>
      </w:r>
    </w:p>
    <w:p w14:paraId="0E49ED33" w14:textId="3A2424C3" w:rsidR="004564C0" w:rsidRPr="004564C0" w:rsidRDefault="00BD3301" w:rsidP="004564C0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>
        <w:rPr>
          <w:rFonts w:ascii="Rockwell" w:hAnsi="Rockwell"/>
          <w:color w:val="FF80C1"/>
          <w:sz w:val="32"/>
          <w:szCs w:val="32"/>
        </w:rPr>
        <w:t xml:space="preserve"> non. Seules les décisions de refus font grief et sont susceptibles de recours pour excès de pouvoir.</w:t>
      </w:r>
    </w:p>
    <w:p w14:paraId="50854FBE" w14:textId="77777777" w:rsidR="00C75882" w:rsidRPr="004564C0" w:rsidRDefault="00C75882" w:rsidP="00EB46E8">
      <w:pPr>
        <w:jc w:val="both"/>
        <w:rPr>
          <w:rFonts w:ascii="Rockwell" w:hAnsi="Rockwell"/>
          <w:sz w:val="32"/>
          <w:szCs w:val="32"/>
        </w:rPr>
      </w:pPr>
    </w:p>
    <w:p w14:paraId="25511AD8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337F9CBF" w14:textId="77777777" w:rsidR="00A74B69" w:rsidRPr="004564C0" w:rsidRDefault="00C75882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9. </w:t>
      </w:r>
      <w:r w:rsidR="00A74B69" w:rsidRPr="004564C0">
        <w:rPr>
          <w:rFonts w:ascii="Rockwell" w:hAnsi="Rockwell"/>
          <w:sz w:val="32"/>
          <w:szCs w:val="32"/>
        </w:rPr>
        <w:t>A votre avis, en cas de contestation d’une décision en matière fiscale, quelle est la possibilité la plus efficace ?</w:t>
      </w:r>
    </w:p>
    <w:p w14:paraId="41AD21C7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-la saisine du défenseur des droits</w:t>
      </w:r>
    </w:p>
    <w:p w14:paraId="29F5B9B1" w14:textId="4C4D31A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-la saisine du conciliateur </w:t>
      </w:r>
      <w:r w:rsidR="00A25C6B">
        <w:rPr>
          <w:rFonts w:ascii="Rockwell" w:hAnsi="Rockwell"/>
          <w:sz w:val="32"/>
          <w:szCs w:val="32"/>
        </w:rPr>
        <w:t xml:space="preserve">fiscal </w:t>
      </w:r>
      <w:r w:rsidRPr="004564C0">
        <w:rPr>
          <w:rFonts w:ascii="Rockwell" w:hAnsi="Rockwell"/>
          <w:sz w:val="32"/>
          <w:szCs w:val="32"/>
        </w:rPr>
        <w:t>départemental</w:t>
      </w:r>
    </w:p>
    <w:p w14:paraId="451D6B29" w14:textId="70C948C7" w:rsidR="004564C0" w:rsidRPr="004564C0" w:rsidRDefault="00A25C6B" w:rsidP="004564C0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>
        <w:rPr>
          <w:rFonts w:ascii="Rockwell" w:hAnsi="Rockwell"/>
          <w:color w:val="FF80C1"/>
          <w:sz w:val="32"/>
          <w:szCs w:val="32"/>
        </w:rPr>
        <w:t xml:space="preserve"> La saisine du conciliateur fiscal départemental a plus de chances d’aboutir car elle est plus proche des contribuables. De plus cette saisine n’empêche pas de saisir le juge (contrairement à la transaction). Le médiateur n’a pas beaucoup de cas en matière fiscale.</w:t>
      </w:r>
    </w:p>
    <w:p w14:paraId="52E19271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32BBDC68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6C035613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10. Quels sont les deux piliers de la Loi ESSOC (pour un État au service d’une société de confiance) du 10 août 2018 ?</w:t>
      </w:r>
    </w:p>
    <w:p w14:paraId="5709FE01" w14:textId="5AC5C8EC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-pilier n°1 </w:t>
      </w:r>
      <w:r w:rsidRPr="00A25C6B">
        <w:rPr>
          <w:rFonts w:ascii="Rockwell" w:hAnsi="Rockwell"/>
          <w:color w:val="FF80C1"/>
          <w:sz w:val="32"/>
          <w:szCs w:val="32"/>
        </w:rPr>
        <w:t>:</w:t>
      </w:r>
      <w:r w:rsidR="00A25C6B" w:rsidRPr="00A25C6B">
        <w:rPr>
          <w:rFonts w:ascii="Rockwell" w:hAnsi="Rockwell"/>
          <w:color w:val="FF80C1"/>
          <w:sz w:val="32"/>
          <w:szCs w:val="32"/>
        </w:rPr>
        <w:t xml:space="preserve"> faire confiance (droit à l’erreur).</w:t>
      </w:r>
    </w:p>
    <w:p w14:paraId="356243CE" w14:textId="70B9EDE2" w:rsidR="00A74B69" w:rsidRPr="00A25C6B" w:rsidRDefault="00A74B69" w:rsidP="00EB46E8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-pilier n°2 </w:t>
      </w:r>
      <w:r w:rsidRPr="00A25C6B">
        <w:rPr>
          <w:rFonts w:ascii="Rockwell" w:hAnsi="Rockwell"/>
          <w:color w:val="FF80C1"/>
          <w:sz w:val="32"/>
          <w:szCs w:val="32"/>
        </w:rPr>
        <w:t>:</w:t>
      </w:r>
      <w:r w:rsidR="00A25C6B" w:rsidRPr="00A25C6B">
        <w:rPr>
          <w:rFonts w:ascii="Rockwell" w:hAnsi="Rockwell"/>
          <w:color w:val="FF80C1"/>
          <w:sz w:val="32"/>
          <w:szCs w:val="32"/>
        </w:rPr>
        <w:t xml:space="preserve"> faire simple (alléger les démarches).</w:t>
      </w:r>
    </w:p>
    <w:p w14:paraId="14A4CF20" w14:textId="1BCDDD89" w:rsidR="004564C0" w:rsidRPr="004564C0" w:rsidRDefault="004564C0" w:rsidP="004564C0">
      <w:pPr>
        <w:jc w:val="both"/>
        <w:rPr>
          <w:rFonts w:ascii="Rockwell" w:hAnsi="Rockwell"/>
          <w:color w:val="FF80C1"/>
          <w:sz w:val="32"/>
          <w:szCs w:val="32"/>
        </w:rPr>
      </w:pPr>
    </w:p>
    <w:p w14:paraId="15D00EB4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69D0D333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0B433421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11. L’article 5 de la Loi ESSOC permet à un contribuable de bonne foi qui déclare tardivement des revenus de bénéficier d’une réduction des intérêts de reta</w:t>
      </w:r>
      <w:bookmarkStart w:id="0" w:name="_GoBack"/>
      <w:bookmarkEnd w:id="0"/>
      <w:r w:rsidRPr="004564C0">
        <w:rPr>
          <w:rFonts w:ascii="Rockwell" w:hAnsi="Rockwell"/>
          <w:sz w:val="32"/>
          <w:szCs w:val="32"/>
        </w:rPr>
        <w:t>rd. Indiquez les intérêts réduits ?</w:t>
      </w:r>
    </w:p>
    <w:p w14:paraId="2C339F58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A74B69" w:rsidRPr="004564C0" w14:paraId="148C119A" w14:textId="77777777" w:rsidTr="00A74B69">
        <w:tc>
          <w:tcPr>
            <w:tcW w:w="3396" w:type="dxa"/>
          </w:tcPr>
          <w:p w14:paraId="5374C623" w14:textId="77777777" w:rsidR="00A74B69" w:rsidRPr="004564C0" w:rsidRDefault="00A74B69" w:rsidP="00EB46E8">
            <w:pPr>
              <w:jc w:val="both"/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3396" w:type="dxa"/>
          </w:tcPr>
          <w:p w14:paraId="41E21E62" w14:textId="77777777" w:rsidR="00A74B69" w:rsidRPr="004564C0" w:rsidRDefault="00A74B69" w:rsidP="00A74B69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 w:rsidRPr="004564C0">
              <w:rPr>
                <w:rFonts w:ascii="Rockwell" w:hAnsi="Rockwell"/>
                <w:sz w:val="32"/>
                <w:szCs w:val="32"/>
              </w:rPr>
              <w:t>Taux mensuel</w:t>
            </w:r>
          </w:p>
        </w:tc>
        <w:tc>
          <w:tcPr>
            <w:tcW w:w="3396" w:type="dxa"/>
          </w:tcPr>
          <w:p w14:paraId="1AB45E22" w14:textId="77777777" w:rsidR="00A74B69" w:rsidRPr="004564C0" w:rsidRDefault="00A74B69" w:rsidP="00A74B69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 w:rsidRPr="004564C0">
              <w:rPr>
                <w:rFonts w:ascii="Rockwell" w:hAnsi="Rockwell"/>
                <w:sz w:val="32"/>
                <w:szCs w:val="32"/>
              </w:rPr>
              <w:t>Taux annuel</w:t>
            </w:r>
          </w:p>
        </w:tc>
      </w:tr>
      <w:tr w:rsidR="00A74B69" w:rsidRPr="004564C0" w14:paraId="33C5BD3B" w14:textId="77777777" w:rsidTr="00A74B69">
        <w:tc>
          <w:tcPr>
            <w:tcW w:w="3396" w:type="dxa"/>
          </w:tcPr>
          <w:p w14:paraId="5C8BECDA" w14:textId="77777777" w:rsidR="00A74B69" w:rsidRPr="004564C0" w:rsidRDefault="00A74B69" w:rsidP="00EB46E8">
            <w:pPr>
              <w:jc w:val="both"/>
              <w:rPr>
                <w:rFonts w:ascii="Rockwell" w:hAnsi="Rockwell"/>
                <w:sz w:val="32"/>
                <w:szCs w:val="32"/>
              </w:rPr>
            </w:pPr>
            <w:r w:rsidRPr="004564C0">
              <w:rPr>
                <w:rFonts w:ascii="Rockwell" w:hAnsi="Rockwell"/>
                <w:sz w:val="32"/>
                <w:szCs w:val="32"/>
              </w:rPr>
              <w:t>Tarif normal des intérêts</w:t>
            </w:r>
          </w:p>
        </w:tc>
        <w:tc>
          <w:tcPr>
            <w:tcW w:w="3396" w:type="dxa"/>
          </w:tcPr>
          <w:p w14:paraId="7F0A51F7" w14:textId="77777777" w:rsidR="00A74B69" w:rsidRPr="004564C0" w:rsidRDefault="00A74B69" w:rsidP="00A74B69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 w:rsidRPr="004564C0">
              <w:rPr>
                <w:rFonts w:ascii="Rockwell" w:hAnsi="Rockwell"/>
                <w:sz w:val="32"/>
                <w:szCs w:val="32"/>
              </w:rPr>
              <w:t>0,20%</w:t>
            </w:r>
          </w:p>
        </w:tc>
        <w:tc>
          <w:tcPr>
            <w:tcW w:w="3396" w:type="dxa"/>
          </w:tcPr>
          <w:p w14:paraId="49F76AB7" w14:textId="197358BC" w:rsidR="00A74B69" w:rsidRPr="004564C0" w:rsidRDefault="00A74B69" w:rsidP="00A74B69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 w:rsidRPr="004564C0">
              <w:rPr>
                <w:rFonts w:ascii="Rockwell" w:hAnsi="Rockwell"/>
                <w:sz w:val="32"/>
                <w:szCs w:val="32"/>
              </w:rPr>
              <w:t>2,4</w:t>
            </w:r>
            <w:r w:rsidR="004564C0">
              <w:rPr>
                <w:rFonts w:ascii="Rockwell" w:hAnsi="Rockwell"/>
                <w:sz w:val="32"/>
                <w:szCs w:val="32"/>
              </w:rPr>
              <w:t>0</w:t>
            </w:r>
            <w:r w:rsidRPr="004564C0">
              <w:rPr>
                <w:rFonts w:ascii="Rockwell" w:hAnsi="Rockwell"/>
                <w:sz w:val="32"/>
                <w:szCs w:val="32"/>
              </w:rPr>
              <w:t>%</w:t>
            </w:r>
          </w:p>
        </w:tc>
      </w:tr>
      <w:tr w:rsidR="00A74B69" w:rsidRPr="004564C0" w14:paraId="06A95509" w14:textId="77777777" w:rsidTr="00A74B69">
        <w:tc>
          <w:tcPr>
            <w:tcW w:w="3396" w:type="dxa"/>
          </w:tcPr>
          <w:p w14:paraId="43F9569A" w14:textId="27E7E360" w:rsidR="00A74B69" w:rsidRPr="00880980" w:rsidRDefault="00A74B69" w:rsidP="00EB46E8">
            <w:pPr>
              <w:jc w:val="both"/>
              <w:rPr>
                <w:rFonts w:ascii="Rockwell" w:hAnsi="Rockwell"/>
                <w:color w:val="FF80C1"/>
                <w:sz w:val="32"/>
                <w:szCs w:val="32"/>
              </w:rPr>
            </w:pPr>
            <w:r w:rsidRPr="00880980">
              <w:rPr>
                <w:rFonts w:ascii="Rockwell" w:hAnsi="Rockwell"/>
                <w:color w:val="FF80C1"/>
                <w:sz w:val="32"/>
                <w:szCs w:val="32"/>
              </w:rPr>
              <w:t xml:space="preserve">Tarif réduit </w:t>
            </w:r>
            <w:r w:rsidR="00A25C6B" w:rsidRPr="00880980">
              <w:rPr>
                <w:rFonts w:ascii="Rockwell" w:hAnsi="Rockwell"/>
                <w:color w:val="FF80C1"/>
                <w:sz w:val="32"/>
                <w:szCs w:val="32"/>
              </w:rPr>
              <w:t xml:space="preserve">de 50% </w:t>
            </w:r>
            <w:r w:rsidRPr="00880980">
              <w:rPr>
                <w:rFonts w:ascii="Rockwell" w:hAnsi="Rockwell"/>
                <w:color w:val="FF80C1"/>
                <w:sz w:val="32"/>
                <w:szCs w:val="32"/>
              </w:rPr>
              <w:t>Loi ESSOC</w:t>
            </w:r>
          </w:p>
        </w:tc>
        <w:tc>
          <w:tcPr>
            <w:tcW w:w="3396" w:type="dxa"/>
          </w:tcPr>
          <w:p w14:paraId="4F7C2770" w14:textId="11AAC031" w:rsidR="00A74B69" w:rsidRPr="004564C0" w:rsidRDefault="004564C0" w:rsidP="00A74B69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 w:rsidRPr="004564C0">
              <w:rPr>
                <w:rFonts w:ascii="Rockwell" w:hAnsi="Rockwell"/>
                <w:color w:val="FF80C1"/>
                <w:sz w:val="32"/>
                <w:szCs w:val="32"/>
              </w:rPr>
              <w:t>0,10</w:t>
            </w:r>
            <w:r w:rsidR="00A74B69" w:rsidRPr="004564C0">
              <w:rPr>
                <w:rFonts w:ascii="Rockwell" w:hAnsi="Rockwell"/>
                <w:color w:val="FF80C1"/>
                <w:sz w:val="32"/>
                <w:szCs w:val="32"/>
              </w:rPr>
              <w:t>%</w:t>
            </w:r>
          </w:p>
        </w:tc>
        <w:tc>
          <w:tcPr>
            <w:tcW w:w="3396" w:type="dxa"/>
          </w:tcPr>
          <w:p w14:paraId="6901D731" w14:textId="5E9BC8CD" w:rsidR="00A74B69" w:rsidRPr="004564C0" w:rsidRDefault="004564C0" w:rsidP="00A74B69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 w:rsidRPr="004564C0">
              <w:rPr>
                <w:rFonts w:ascii="Rockwell" w:hAnsi="Rockwell"/>
                <w:color w:val="FF80C1"/>
                <w:sz w:val="32"/>
                <w:szCs w:val="32"/>
              </w:rPr>
              <w:t>1,20</w:t>
            </w:r>
            <w:r w:rsidR="00A74B69" w:rsidRPr="004564C0">
              <w:rPr>
                <w:rFonts w:ascii="Rockwell" w:hAnsi="Rockwell"/>
                <w:color w:val="FF80C1"/>
                <w:sz w:val="32"/>
                <w:szCs w:val="32"/>
              </w:rPr>
              <w:t>%</w:t>
            </w:r>
          </w:p>
        </w:tc>
      </w:tr>
    </w:tbl>
    <w:p w14:paraId="292FF2C4" w14:textId="77777777" w:rsidR="00C75882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 </w:t>
      </w:r>
    </w:p>
    <w:p w14:paraId="2F812165" w14:textId="77777777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</w:p>
    <w:p w14:paraId="07EAF184" w14:textId="35B48C7B" w:rsidR="00A74B69" w:rsidRPr="004564C0" w:rsidRDefault="00A74B69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12. </w:t>
      </w:r>
      <w:r w:rsidR="006653EE" w:rsidRPr="004564C0">
        <w:rPr>
          <w:rFonts w:ascii="Rockwell" w:hAnsi="Rockwell"/>
          <w:sz w:val="32"/>
          <w:szCs w:val="32"/>
        </w:rPr>
        <w:t xml:space="preserve">On appelle le contentieux de l’établissement de </w:t>
      </w:r>
      <w:r w:rsidR="00AD292D" w:rsidRPr="004564C0">
        <w:rPr>
          <w:rFonts w:ascii="Rockwell" w:hAnsi="Rockwell"/>
          <w:sz w:val="32"/>
          <w:szCs w:val="32"/>
        </w:rPr>
        <w:t xml:space="preserve">l’impôt, un contentieux qui porte sur 3 points, lesquels ? </w:t>
      </w:r>
    </w:p>
    <w:p w14:paraId="6A7E080C" w14:textId="060A9F7D" w:rsidR="00AD292D" w:rsidRPr="004564C0" w:rsidRDefault="00AD292D" w:rsidP="00EB46E8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color w:val="FF80C1"/>
          <w:sz w:val="32"/>
          <w:szCs w:val="32"/>
        </w:rPr>
        <w:t>-</w:t>
      </w:r>
      <w:r w:rsidR="00A25C6B">
        <w:rPr>
          <w:rFonts w:ascii="Rockwell" w:hAnsi="Rockwell"/>
          <w:color w:val="FF80C1"/>
          <w:sz w:val="32"/>
          <w:szCs w:val="32"/>
        </w:rPr>
        <w:t xml:space="preserve"> identification du contribuable</w:t>
      </w:r>
    </w:p>
    <w:p w14:paraId="0007AB80" w14:textId="6B5814AB" w:rsidR="00AD292D" w:rsidRPr="004564C0" w:rsidRDefault="00AD292D" w:rsidP="00EB46E8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color w:val="FF80C1"/>
          <w:sz w:val="32"/>
          <w:szCs w:val="32"/>
        </w:rPr>
        <w:t>-</w:t>
      </w:r>
      <w:r w:rsidR="00A25C6B">
        <w:rPr>
          <w:rFonts w:ascii="Rockwell" w:hAnsi="Rockwell"/>
          <w:color w:val="FF80C1"/>
          <w:sz w:val="32"/>
          <w:szCs w:val="32"/>
        </w:rPr>
        <w:t xml:space="preserve"> fixation de l’assiette de l’impôt</w:t>
      </w:r>
    </w:p>
    <w:p w14:paraId="7457952A" w14:textId="51183578" w:rsidR="00AD292D" w:rsidRPr="004564C0" w:rsidRDefault="00AD292D" w:rsidP="00EB46E8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color w:val="FF80C1"/>
          <w:sz w:val="32"/>
          <w:szCs w:val="32"/>
        </w:rPr>
        <w:t>-</w:t>
      </w:r>
      <w:r w:rsidR="00A25C6B">
        <w:rPr>
          <w:rFonts w:ascii="Rockwell" w:hAnsi="Rockwell"/>
          <w:color w:val="FF80C1"/>
          <w:sz w:val="32"/>
          <w:szCs w:val="32"/>
        </w:rPr>
        <w:t xml:space="preserve"> calcul du montant dû (liquidation)</w:t>
      </w:r>
    </w:p>
    <w:p w14:paraId="598A387B" w14:textId="77777777" w:rsidR="008624B8" w:rsidRPr="004564C0" w:rsidRDefault="008624B8" w:rsidP="00EB46E8">
      <w:pPr>
        <w:jc w:val="both"/>
        <w:rPr>
          <w:rFonts w:ascii="Rockwell" w:hAnsi="Rockwell"/>
          <w:sz w:val="32"/>
          <w:szCs w:val="32"/>
        </w:rPr>
      </w:pPr>
    </w:p>
    <w:p w14:paraId="26A5A851" w14:textId="17FB6905" w:rsidR="008624B8" w:rsidRPr="004564C0" w:rsidRDefault="008624B8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13. De quelle année date la règle </w:t>
      </w:r>
      <w:r w:rsidR="00385132" w:rsidRPr="004564C0">
        <w:rPr>
          <w:rFonts w:ascii="Rockwell" w:hAnsi="Rockwell"/>
          <w:sz w:val="32"/>
          <w:szCs w:val="32"/>
        </w:rPr>
        <w:t>de la réclamation préalable qui a d’abord été inventée pour les impôts directs mais qui actuellement concerne l’ensemble du contentieux fiscal ?</w:t>
      </w:r>
    </w:p>
    <w:p w14:paraId="791FEC3A" w14:textId="5CA93DDA" w:rsidR="004564C0" w:rsidRPr="004564C0" w:rsidRDefault="00A25C6B" w:rsidP="004564C0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>
        <w:rPr>
          <w:rFonts w:ascii="Rockwell" w:hAnsi="Rockwell"/>
          <w:color w:val="FF80C1"/>
          <w:sz w:val="32"/>
          <w:szCs w:val="32"/>
        </w:rPr>
        <w:t xml:space="preserve"> Elle date de 1927 pour éviter d’engorger les </w:t>
      </w:r>
      <w:r w:rsidR="00880980">
        <w:rPr>
          <w:rFonts w:ascii="Rockwell" w:hAnsi="Rockwell"/>
          <w:color w:val="FF80C1"/>
          <w:sz w:val="32"/>
          <w:szCs w:val="32"/>
        </w:rPr>
        <w:t>tribunaux et pousser les contestataires à s’adresser aux services fiscaux.</w:t>
      </w:r>
    </w:p>
    <w:p w14:paraId="22F8A5A2" w14:textId="77777777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</w:p>
    <w:p w14:paraId="37F6EFE6" w14:textId="52CE3E7F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14. Comment les services fiscaux appellent-ils en interne le contentieux de l’établissement de l’impôt ? c’est un terme simplificateur mais très parlant.</w:t>
      </w:r>
    </w:p>
    <w:p w14:paraId="58B6554B" w14:textId="5769192C" w:rsidR="004564C0" w:rsidRPr="004564C0" w:rsidRDefault="00A25C6B" w:rsidP="004564C0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>
        <w:rPr>
          <w:rFonts w:ascii="Rockwell" w:hAnsi="Rockwell"/>
          <w:color w:val="FF80C1"/>
          <w:sz w:val="32"/>
          <w:szCs w:val="32"/>
        </w:rPr>
        <w:t xml:space="preserve"> contentieux de l’assiette (on simplifie car le contentieux de l’établissement contient 2 éléments de plus, voir question 12).</w:t>
      </w:r>
    </w:p>
    <w:p w14:paraId="6C8F5C21" w14:textId="77777777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</w:p>
    <w:p w14:paraId="4D40662D" w14:textId="71F3D678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15. Pour les impôts directs établis par voie de rôle, comme l’IR, la TH ou les TF, quel est l’acte administratif qui doit être attaqué devant le juge fiscal ?</w:t>
      </w:r>
    </w:p>
    <w:p w14:paraId="65F3118F" w14:textId="2B6C76A6" w:rsidR="004564C0" w:rsidRPr="004564C0" w:rsidRDefault="00880980" w:rsidP="004564C0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>
        <w:rPr>
          <w:rFonts w:ascii="Rockwell" w:hAnsi="Rockwell"/>
          <w:color w:val="FF80C1"/>
          <w:sz w:val="32"/>
          <w:szCs w:val="32"/>
        </w:rPr>
        <w:t xml:space="preserve"> il s’agit de l’homologation des rôles des impôts directs (relevant de la compétence du préfet). </w:t>
      </w:r>
    </w:p>
    <w:p w14:paraId="3277C005" w14:textId="77777777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</w:p>
    <w:p w14:paraId="370E4520" w14:textId="60FDFF27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16. Par oui ou par non, lors du procès fiscal, les contribuables ont-ils la possibilité :</w:t>
      </w:r>
    </w:p>
    <w:p w14:paraId="09F795C1" w14:textId="4A7CA64E" w:rsidR="00385132" w:rsidRPr="00880980" w:rsidRDefault="00385132" w:rsidP="00EB46E8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-de soulever des moyens nouveaux en cours d’instance :</w:t>
      </w:r>
      <w:r w:rsidR="00880980">
        <w:rPr>
          <w:rFonts w:ascii="Rockwell" w:hAnsi="Rockwell"/>
          <w:sz w:val="32"/>
          <w:szCs w:val="32"/>
        </w:rPr>
        <w:t xml:space="preserve"> </w:t>
      </w:r>
      <w:r w:rsidR="00880980" w:rsidRPr="00880980">
        <w:rPr>
          <w:rFonts w:ascii="Rockwell" w:hAnsi="Rockwell"/>
          <w:color w:val="FF80C1"/>
          <w:sz w:val="32"/>
          <w:szCs w:val="32"/>
        </w:rPr>
        <w:t>Oui.</w:t>
      </w:r>
    </w:p>
    <w:p w14:paraId="38F589B2" w14:textId="7EE07856" w:rsidR="004564C0" w:rsidRPr="004564C0" w:rsidRDefault="00385132" w:rsidP="004564C0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-de modifier la demande initiale en cours d’instance</w:t>
      </w:r>
      <w:r w:rsidR="00880980">
        <w:rPr>
          <w:rFonts w:ascii="Rockwell" w:hAnsi="Rockwell"/>
          <w:sz w:val="32"/>
          <w:szCs w:val="32"/>
        </w:rPr>
        <w:t xml:space="preserve"> : </w:t>
      </w:r>
      <w:r w:rsidR="00880980" w:rsidRPr="00880980">
        <w:rPr>
          <w:rFonts w:ascii="Rockwell" w:hAnsi="Rockwell"/>
          <w:color w:val="FF80C1"/>
          <w:sz w:val="32"/>
          <w:szCs w:val="32"/>
        </w:rPr>
        <w:t>Non.</w:t>
      </w:r>
    </w:p>
    <w:p w14:paraId="59CCD105" w14:textId="77777777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</w:p>
    <w:p w14:paraId="217BA155" w14:textId="4341D40D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17. Dans la répartition du contentieux, le juge judiciaire est compétent pour quels types d’impôts ?</w:t>
      </w:r>
    </w:p>
    <w:p w14:paraId="0939C8F9" w14:textId="2BE240A2" w:rsidR="004564C0" w:rsidRPr="004564C0" w:rsidRDefault="00880980" w:rsidP="004564C0">
      <w:pPr>
        <w:jc w:val="both"/>
        <w:rPr>
          <w:rFonts w:ascii="Rockwell" w:hAnsi="Rockwell"/>
          <w:color w:val="FF80C1"/>
          <w:sz w:val="32"/>
          <w:szCs w:val="32"/>
        </w:rPr>
      </w:pPr>
      <w:r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>
        <w:rPr>
          <w:rFonts w:ascii="Rockwell" w:hAnsi="Rockwell"/>
          <w:color w:val="FF80C1"/>
          <w:sz w:val="32"/>
          <w:szCs w:val="32"/>
        </w:rPr>
        <w:t xml:space="preserve"> les droits d’enregistrement, la taxe de publicité foncière, les droits de timbre, les contributions indirectes et assimilées de même que l’IFI.</w:t>
      </w:r>
    </w:p>
    <w:p w14:paraId="4F70D91A" w14:textId="77777777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</w:p>
    <w:p w14:paraId="3745A73E" w14:textId="2CF86C54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18. Quelle est la part du contentieux :</w:t>
      </w:r>
    </w:p>
    <w:p w14:paraId="516095A7" w14:textId="21D66244" w:rsidR="00385132" w:rsidRPr="00880980" w:rsidRDefault="00385132" w:rsidP="00EB46E8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-administratif devant le juge administratif :    </w:t>
      </w:r>
      <w:r w:rsidR="00880980" w:rsidRPr="00880980">
        <w:rPr>
          <w:rFonts w:ascii="Rockwell" w:hAnsi="Rockwell"/>
          <w:color w:val="FF80C1"/>
          <w:sz w:val="32"/>
          <w:szCs w:val="32"/>
        </w:rPr>
        <w:t>95</w:t>
      </w:r>
      <w:r w:rsidRPr="00880980">
        <w:rPr>
          <w:rFonts w:ascii="Rockwell" w:hAnsi="Rockwell"/>
          <w:color w:val="FF80C1"/>
          <w:sz w:val="32"/>
          <w:szCs w:val="32"/>
        </w:rPr>
        <w:t xml:space="preserve"> %</w:t>
      </w:r>
    </w:p>
    <w:p w14:paraId="3EB036F9" w14:textId="3986F1E7" w:rsidR="004564C0" w:rsidRPr="004564C0" w:rsidRDefault="00385132" w:rsidP="004564C0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-judiciaire devant le juge judiciaire :            </w:t>
      </w:r>
      <w:r w:rsidR="00880980" w:rsidRPr="00880980">
        <w:rPr>
          <w:rFonts w:ascii="Rockwell" w:hAnsi="Rockwell"/>
          <w:color w:val="FF80C1"/>
          <w:sz w:val="32"/>
          <w:szCs w:val="32"/>
        </w:rPr>
        <w:t>5</w:t>
      </w:r>
      <w:r w:rsidRPr="00880980">
        <w:rPr>
          <w:rFonts w:ascii="Rockwell" w:hAnsi="Rockwell"/>
          <w:color w:val="FF80C1"/>
          <w:sz w:val="32"/>
          <w:szCs w:val="32"/>
        </w:rPr>
        <w:t xml:space="preserve"> %</w:t>
      </w:r>
    </w:p>
    <w:p w14:paraId="05FD8175" w14:textId="77777777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</w:p>
    <w:p w14:paraId="0B263EA8" w14:textId="399DA38B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19. Par oui ou par non, le recours en appel devant la CAA est-il possible contre un jugement de TA ?</w:t>
      </w:r>
    </w:p>
    <w:p w14:paraId="08DFBC1F" w14:textId="77777777" w:rsidR="004564C0" w:rsidRPr="004564C0" w:rsidRDefault="004564C0" w:rsidP="004564C0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color w:val="FF80C1"/>
          <w:sz w:val="32"/>
          <w:szCs w:val="32"/>
        </w:rPr>
        <w:t>Réponses :</w:t>
      </w:r>
    </w:p>
    <w:p w14:paraId="6F97E482" w14:textId="77777777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</w:p>
    <w:p w14:paraId="31264756" w14:textId="1D44435D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 xml:space="preserve">20. </w:t>
      </w:r>
      <w:r w:rsidR="00C16668" w:rsidRPr="004564C0">
        <w:rPr>
          <w:rFonts w:ascii="Rockwell" w:hAnsi="Rockwell"/>
          <w:sz w:val="32"/>
          <w:szCs w:val="32"/>
        </w:rPr>
        <w:t>Le recours pour excès de pouvoir est-il recevable contre :</w:t>
      </w:r>
    </w:p>
    <w:p w14:paraId="6D1C56E8" w14:textId="62A74390" w:rsidR="004564C0" w:rsidRPr="004564C0" w:rsidRDefault="00C16668" w:rsidP="004564C0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-la doctrine administrative</w:t>
      </w:r>
      <w:r w:rsidR="004564C0">
        <w:rPr>
          <w:rFonts w:ascii="Rockwell" w:hAnsi="Rockwell"/>
          <w:sz w:val="32"/>
          <w:szCs w:val="32"/>
        </w:rPr>
        <w:t xml:space="preserve">, </w:t>
      </w:r>
      <w:r w:rsidR="00880980"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 w:rsidR="00880980">
        <w:rPr>
          <w:rFonts w:ascii="Rockwell" w:hAnsi="Rockwell"/>
          <w:color w:val="FF80C1"/>
          <w:sz w:val="32"/>
          <w:szCs w:val="32"/>
        </w:rPr>
        <w:t xml:space="preserve"> </w:t>
      </w:r>
      <w:proofErr w:type="spellStart"/>
      <w:r w:rsidR="00880980">
        <w:rPr>
          <w:rFonts w:ascii="Rockwell" w:hAnsi="Rockwell"/>
          <w:color w:val="FF80C1"/>
          <w:sz w:val="32"/>
          <w:szCs w:val="32"/>
        </w:rPr>
        <w:t>Yes</w:t>
      </w:r>
      <w:proofErr w:type="spellEnd"/>
      <w:r w:rsidR="00880980">
        <w:rPr>
          <w:rFonts w:ascii="Rockwell" w:hAnsi="Rockwell"/>
          <w:color w:val="FF80C1"/>
          <w:sz w:val="32"/>
          <w:szCs w:val="32"/>
        </w:rPr>
        <w:t> !</w:t>
      </w:r>
    </w:p>
    <w:p w14:paraId="5ED90FD7" w14:textId="0A40A591" w:rsidR="00C16668" w:rsidRPr="004564C0" w:rsidRDefault="00C16668" w:rsidP="00EB46E8">
      <w:pPr>
        <w:jc w:val="both"/>
        <w:rPr>
          <w:rFonts w:ascii="Rockwell" w:hAnsi="Rockwell"/>
          <w:sz w:val="32"/>
          <w:szCs w:val="32"/>
        </w:rPr>
      </w:pPr>
    </w:p>
    <w:p w14:paraId="52328D85" w14:textId="10376547" w:rsidR="004564C0" w:rsidRDefault="00C16668" w:rsidP="004564C0">
      <w:pPr>
        <w:jc w:val="both"/>
        <w:rPr>
          <w:rFonts w:ascii="Rockwell" w:hAnsi="Rockwell"/>
          <w:color w:val="FF80C1"/>
          <w:sz w:val="32"/>
          <w:szCs w:val="32"/>
        </w:rPr>
      </w:pPr>
      <w:r w:rsidRPr="004564C0">
        <w:rPr>
          <w:rFonts w:ascii="Rockwell" w:hAnsi="Rockwell"/>
          <w:sz w:val="32"/>
          <w:szCs w:val="32"/>
        </w:rPr>
        <w:t>-les réponses ministérielles aux questions des parlementaires</w:t>
      </w:r>
      <w:r w:rsidR="004564C0">
        <w:rPr>
          <w:rFonts w:ascii="Rockwell" w:hAnsi="Rockwell"/>
          <w:sz w:val="32"/>
          <w:szCs w:val="32"/>
        </w:rPr>
        <w:t xml:space="preserve">, </w:t>
      </w:r>
      <w:r w:rsidR="00880980">
        <w:rPr>
          <w:rFonts w:ascii="Rockwell" w:hAnsi="Rockwell"/>
          <w:color w:val="FF80C1"/>
          <w:sz w:val="32"/>
          <w:szCs w:val="32"/>
        </w:rPr>
        <w:t>Réponse</w:t>
      </w:r>
      <w:r w:rsidR="004564C0" w:rsidRPr="004564C0">
        <w:rPr>
          <w:rFonts w:ascii="Rockwell" w:hAnsi="Rockwell"/>
          <w:color w:val="FF80C1"/>
          <w:sz w:val="32"/>
          <w:szCs w:val="32"/>
        </w:rPr>
        <w:t> :</w:t>
      </w:r>
      <w:r w:rsidR="00880980">
        <w:rPr>
          <w:rFonts w:ascii="Rockwell" w:hAnsi="Rockwell"/>
          <w:color w:val="FF80C1"/>
          <w:sz w:val="32"/>
          <w:szCs w:val="32"/>
        </w:rPr>
        <w:t xml:space="preserve"> </w:t>
      </w:r>
      <w:proofErr w:type="spellStart"/>
      <w:r w:rsidR="00880980">
        <w:rPr>
          <w:rFonts w:ascii="Rockwell" w:hAnsi="Rockwell"/>
          <w:color w:val="FF80C1"/>
          <w:sz w:val="32"/>
          <w:szCs w:val="32"/>
        </w:rPr>
        <w:t>Yes</w:t>
      </w:r>
      <w:proofErr w:type="spellEnd"/>
      <w:r w:rsidR="00880980">
        <w:rPr>
          <w:rFonts w:ascii="Rockwell" w:hAnsi="Rockwell"/>
          <w:color w:val="FF80C1"/>
          <w:sz w:val="32"/>
          <w:szCs w:val="32"/>
        </w:rPr>
        <w:t> !</w:t>
      </w:r>
    </w:p>
    <w:p w14:paraId="3835105D" w14:textId="77777777" w:rsidR="00880980" w:rsidRDefault="00880980" w:rsidP="004564C0">
      <w:pPr>
        <w:jc w:val="both"/>
        <w:rPr>
          <w:rFonts w:ascii="Rockwell" w:hAnsi="Rockwell"/>
          <w:color w:val="FF80C1"/>
          <w:sz w:val="32"/>
          <w:szCs w:val="32"/>
        </w:rPr>
      </w:pPr>
    </w:p>
    <w:p w14:paraId="66C182C5" w14:textId="77777777" w:rsidR="00880980" w:rsidRDefault="00880980" w:rsidP="004564C0">
      <w:pPr>
        <w:jc w:val="both"/>
        <w:rPr>
          <w:rFonts w:ascii="Rockwell" w:hAnsi="Rockwell"/>
          <w:color w:val="FF80C1"/>
          <w:sz w:val="32"/>
          <w:szCs w:val="32"/>
        </w:rPr>
      </w:pPr>
    </w:p>
    <w:p w14:paraId="28C2A83E" w14:textId="5EFB8E03" w:rsidR="00880980" w:rsidRPr="00880980" w:rsidRDefault="00880980" w:rsidP="004564C0">
      <w:pPr>
        <w:jc w:val="both"/>
        <w:rPr>
          <w:rFonts w:ascii="Rockwell" w:hAnsi="Rockwell"/>
          <w:color w:val="FF80C1"/>
          <w:sz w:val="72"/>
          <w:szCs w:val="72"/>
        </w:rPr>
      </w:pPr>
      <w:r w:rsidRPr="00880980">
        <w:rPr>
          <w:rFonts w:ascii="Rockwell" w:hAnsi="Rockwell"/>
          <w:color w:val="FF80C1"/>
          <w:sz w:val="72"/>
          <w:szCs w:val="72"/>
        </w:rPr>
        <w:t>Et Boum ! c’est fini ! </w:t>
      </w:r>
      <w:r w:rsidRPr="00880980">
        <w:rPr>
          <w:rFonts w:ascii="Rockwell" w:hAnsi="Rockwell"/>
          <w:color w:val="FF80C1"/>
          <w:sz w:val="72"/>
          <w:szCs w:val="72"/>
        </w:rPr>
        <w:sym w:font="Wingdings" w:char="F04A"/>
      </w:r>
      <w:r w:rsidRPr="00880980">
        <w:rPr>
          <w:rFonts w:ascii="Rockwell" w:hAnsi="Rockwell"/>
          <w:color w:val="FF80C1"/>
          <w:sz w:val="72"/>
          <w:szCs w:val="72"/>
        </w:rPr>
        <w:t> </w:t>
      </w:r>
      <w:r w:rsidRPr="00880980">
        <w:rPr>
          <w:rFonts w:ascii="Rockwell" w:hAnsi="Rockwell"/>
          <w:color w:val="FF80C1"/>
          <w:sz w:val="72"/>
          <w:szCs w:val="72"/>
        </w:rPr>
        <w:sym w:font="Wingdings" w:char="F04A"/>
      </w:r>
      <w:r w:rsidRPr="00880980">
        <w:rPr>
          <w:rFonts w:ascii="Rockwell" w:hAnsi="Rockwell"/>
          <w:color w:val="FF80C1"/>
          <w:sz w:val="72"/>
          <w:szCs w:val="72"/>
        </w:rPr>
        <w:t> </w:t>
      </w:r>
      <w:r w:rsidRPr="00880980">
        <w:rPr>
          <w:rFonts w:ascii="Rockwell" w:hAnsi="Rockwell"/>
          <w:color w:val="FF80C1"/>
          <w:sz w:val="72"/>
          <w:szCs w:val="72"/>
        </w:rPr>
        <w:sym w:font="Wingdings" w:char="F04A"/>
      </w:r>
      <w:r w:rsidRPr="00880980">
        <w:rPr>
          <w:rFonts w:ascii="Rockwell" w:hAnsi="Rockwell"/>
          <w:color w:val="FF80C1"/>
          <w:sz w:val="72"/>
          <w:szCs w:val="72"/>
        </w:rPr>
        <w:t> </w:t>
      </w:r>
      <w:r w:rsidRPr="00880980">
        <w:rPr>
          <w:rFonts w:ascii="Rockwell" w:hAnsi="Rockwell"/>
          <w:color w:val="FF80C1"/>
          <w:sz w:val="72"/>
          <w:szCs w:val="72"/>
        </w:rPr>
        <w:sym w:font="Wingdings" w:char="F04A"/>
      </w:r>
    </w:p>
    <w:p w14:paraId="1528A2FE" w14:textId="733EFB10" w:rsidR="00C16668" w:rsidRPr="004564C0" w:rsidRDefault="00C16668" w:rsidP="00EB46E8">
      <w:pPr>
        <w:jc w:val="both"/>
        <w:rPr>
          <w:rFonts w:ascii="Rockwell" w:hAnsi="Rockwell"/>
          <w:sz w:val="32"/>
          <w:szCs w:val="32"/>
        </w:rPr>
      </w:pPr>
    </w:p>
    <w:p w14:paraId="48F3CA9A" w14:textId="1CA3B080" w:rsidR="00385132" w:rsidRPr="004564C0" w:rsidRDefault="00385132" w:rsidP="00EB46E8">
      <w:pPr>
        <w:jc w:val="both"/>
        <w:rPr>
          <w:rFonts w:ascii="Rockwell" w:hAnsi="Rockwell"/>
          <w:sz w:val="32"/>
          <w:szCs w:val="32"/>
        </w:rPr>
      </w:pPr>
    </w:p>
    <w:sectPr w:rsidR="00385132" w:rsidRPr="004564C0" w:rsidSect="00EB46E8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E8"/>
    <w:rsid w:val="000B787D"/>
    <w:rsid w:val="0017559D"/>
    <w:rsid w:val="001931E8"/>
    <w:rsid w:val="0036423C"/>
    <w:rsid w:val="00385132"/>
    <w:rsid w:val="004564C0"/>
    <w:rsid w:val="006653EE"/>
    <w:rsid w:val="00732248"/>
    <w:rsid w:val="007F208A"/>
    <w:rsid w:val="0082424D"/>
    <w:rsid w:val="008624B8"/>
    <w:rsid w:val="00880980"/>
    <w:rsid w:val="00A01A89"/>
    <w:rsid w:val="00A25C6B"/>
    <w:rsid w:val="00A662D2"/>
    <w:rsid w:val="00A74B69"/>
    <w:rsid w:val="00AD292D"/>
    <w:rsid w:val="00B87C66"/>
    <w:rsid w:val="00BC5801"/>
    <w:rsid w:val="00BD3301"/>
    <w:rsid w:val="00C16668"/>
    <w:rsid w:val="00C75882"/>
    <w:rsid w:val="00EB46E8"/>
    <w:rsid w:val="00F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676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4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871</Words>
  <Characters>4795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2020-03-27T17:26:00Z</dcterms:created>
  <dcterms:modified xsi:type="dcterms:W3CDTF">2020-03-27T18:11:00Z</dcterms:modified>
</cp:coreProperties>
</file>