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D12941" w14:textId="77777777" w:rsidR="00EC73C2" w:rsidRPr="00FE5994" w:rsidRDefault="00EC73C2" w:rsidP="00EC73C2">
      <w:pPr>
        <w:pStyle w:val="Titre2"/>
        <w:shd w:val="clear" w:color="auto" w:fill="FFFFFF"/>
        <w:spacing w:before="0" w:beforeAutospacing="0" w:after="120" w:afterAutospacing="0"/>
        <w:rPr>
          <w:rFonts w:ascii="Arial" w:hAnsi="Arial" w:cs="Arial"/>
          <w:color w:val="4A5E81"/>
          <w:sz w:val="24"/>
          <w:szCs w:val="24"/>
        </w:rPr>
      </w:pPr>
    </w:p>
    <w:p w14:paraId="4B831ADF" w14:textId="739E1D26" w:rsidR="00EC73C2" w:rsidRPr="00FE5994" w:rsidRDefault="00EC73C2" w:rsidP="00EC73C2">
      <w:pPr>
        <w:pStyle w:val="Titre2"/>
        <w:shd w:val="clear" w:color="auto" w:fill="FFFFFF"/>
        <w:spacing w:before="0" w:beforeAutospacing="0" w:after="120" w:afterAutospacing="0"/>
        <w:rPr>
          <w:rFonts w:ascii="Arial" w:hAnsi="Arial" w:cs="Arial"/>
          <w:color w:val="3C3C3C"/>
          <w:sz w:val="24"/>
          <w:szCs w:val="24"/>
        </w:rPr>
      </w:pPr>
      <w:r w:rsidRPr="00FE5994">
        <w:rPr>
          <w:rFonts w:ascii="Arial" w:hAnsi="Arial" w:cs="Arial"/>
          <w:color w:val="4A5E81"/>
          <w:sz w:val="24"/>
          <w:szCs w:val="24"/>
        </w:rPr>
        <w:t>Article L1612-2</w:t>
      </w:r>
      <w:r w:rsidRPr="00FE5994">
        <w:rPr>
          <w:rFonts w:ascii="Arial" w:hAnsi="Arial" w:cs="Arial"/>
          <w:color w:val="3C3C3C"/>
          <w:sz w:val="24"/>
          <w:szCs w:val="24"/>
        </w:rPr>
        <w:t> : Budget voté en retard</w:t>
      </w:r>
    </w:p>
    <w:p w14:paraId="7FAAA8FC" w14:textId="4FF82F90" w:rsidR="00EC73C2" w:rsidRPr="00FE5994" w:rsidRDefault="00EC73C2" w:rsidP="00EC73C2">
      <w:pPr>
        <w:pStyle w:val="NormalWeb"/>
        <w:shd w:val="clear" w:color="auto" w:fill="FFFFFF"/>
        <w:spacing w:before="0" w:beforeAutospacing="0" w:after="240" w:afterAutospacing="0"/>
        <w:jc w:val="both"/>
        <w:rPr>
          <w:rFonts w:ascii="Arial" w:hAnsi="Arial" w:cs="Arial"/>
          <w:color w:val="3C3C3C"/>
        </w:rPr>
      </w:pPr>
      <w:r w:rsidRPr="00FE5994">
        <w:rPr>
          <w:rFonts w:ascii="Arial" w:hAnsi="Arial" w:cs="Arial"/>
          <w:color w:val="3C3C3C"/>
        </w:rPr>
        <w:t>S</w:t>
      </w:r>
      <w:r w:rsidRPr="00FE5994">
        <w:rPr>
          <w:rFonts w:ascii="Arial" w:hAnsi="Arial" w:cs="Arial"/>
          <w:color w:val="3C3C3C"/>
        </w:rPr>
        <w:t>i le bu</w:t>
      </w:r>
      <w:r w:rsidRPr="00FE5994">
        <w:rPr>
          <w:rFonts w:ascii="Arial" w:hAnsi="Arial" w:cs="Arial"/>
          <w:color w:val="3C3C3C"/>
        </w:rPr>
        <w:t>dget n'est pas adopté avant le 15 avril de l'exercice auquel il s'applique, ou avant le 30 avril de l'année du renouvellement des organes délibérants, le représentant de l'</w:t>
      </w:r>
      <w:r w:rsidRPr="00FE5994">
        <w:rPr>
          <w:rFonts w:ascii="Arial" w:hAnsi="Arial" w:cs="Arial"/>
          <w:color w:val="3C3C3C"/>
        </w:rPr>
        <w:t>État</w:t>
      </w:r>
      <w:r w:rsidRPr="00FE5994">
        <w:rPr>
          <w:rFonts w:ascii="Arial" w:hAnsi="Arial" w:cs="Arial"/>
          <w:color w:val="3C3C3C"/>
        </w:rPr>
        <w:t xml:space="preserve"> dans le département saisit sans délai la chambre régionale des comptes qui, dans le mois, et par un avis public, formule des propositions pour le règlement du budget. Le représentant de l'</w:t>
      </w:r>
      <w:r w:rsidRPr="00FE5994">
        <w:rPr>
          <w:rFonts w:ascii="Arial" w:hAnsi="Arial" w:cs="Arial"/>
          <w:color w:val="3C3C3C"/>
        </w:rPr>
        <w:t>État</w:t>
      </w:r>
      <w:r w:rsidRPr="00FE5994">
        <w:rPr>
          <w:rFonts w:ascii="Arial" w:hAnsi="Arial" w:cs="Arial"/>
          <w:color w:val="3C3C3C"/>
        </w:rPr>
        <w:t xml:space="preserve"> règle le budget et le rend exécutoire. Si le représentant de l'</w:t>
      </w:r>
      <w:r w:rsidRPr="00FE5994">
        <w:rPr>
          <w:rFonts w:ascii="Arial" w:hAnsi="Arial" w:cs="Arial"/>
          <w:color w:val="3C3C3C"/>
        </w:rPr>
        <w:t>État</w:t>
      </w:r>
      <w:r w:rsidRPr="00FE5994">
        <w:rPr>
          <w:rFonts w:ascii="Arial" w:hAnsi="Arial" w:cs="Arial"/>
          <w:color w:val="3C3C3C"/>
        </w:rPr>
        <w:t xml:space="preserve"> dans le département s'écarte des propositions de la chambre régionale des comptes, il assortit sa décision d'une motivation explicite.</w:t>
      </w:r>
    </w:p>
    <w:p w14:paraId="5121D2CB" w14:textId="70EACBE9" w:rsidR="00EC73C2" w:rsidRPr="00FE5994" w:rsidRDefault="00EC73C2" w:rsidP="00EC73C2">
      <w:pPr>
        <w:pStyle w:val="NormalWeb"/>
        <w:shd w:val="clear" w:color="auto" w:fill="FFFFFF"/>
        <w:spacing w:before="0" w:beforeAutospacing="0" w:after="240" w:afterAutospacing="0"/>
        <w:jc w:val="both"/>
        <w:rPr>
          <w:rFonts w:ascii="Arial" w:hAnsi="Arial" w:cs="Arial"/>
          <w:color w:val="3C3C3C"/>
        </w:rPr>
      </w:pPr>
      <w:r w:rsidRPr="00FE5994">
        <w:rPr>
          <w:rFonts w:ascii="Arial" w:hAnsi="Arial" w:cs="Arial"/>
          <w:color w:val="3C3C3C"/>
        </w:rPr>
        <w:t>A compter de la saisine de la chambre régionale des comptes et jusqu'au règlement du budget par le représentant de l'</w:t>
      </w:r>
      <w:r w:rsidRPr="00FE5994">
        <w:rPr>
          <w:rFonts w:ascii="Arial" w:hAnsi="Arial" w:cs="Arial"/>
          <w:color w:val="3C3C3C"/>
        </w:rPr>
        <w:t>État</w:t>
      </w:r>
      <w:r w:rsidRPr="00FE5994">
        <w:rPr>
          <w:rFonts w:ascii="Arial" w:hAnsi="Arial" w:cs="Arial"/>
          <w:color w:val="3C3C3C"/>
        </w:rPr>
        <w:t>, l'organe délibérant ne peut adopter de délibération sur le budget de l'exercice en cours.</w:t>
      </w:r>
    </w:p>
    <w:p w14:paraId="19A08A58" w14:textId="32397ED4" w:rsidR="00EC73C2" w:rsidRPr="00FE5994" w:rsidRDefault="00EC73C2" w:rsidP="00EC73C2">
      <w:pPr>
        <w:pStyle w:val="NormalWeb"/>
        <w:shd w:val="clear" w:color="auto" w:fill="FFFFFF"/>
        <w:spacing w:before="0" w:beforeAutospacing="0" w:after="240" w:afterAutospacing="0"/>
        <w:jc w:val="both"/>
        <w:rPr>
          <w:rFonts w:ascii="Arial" w:hAnsi="Arial" w:cs="Arial"/>
          <w:color w:val="3C3C3C"/>
        </w:rPr>
      </w:pPr>
      <w:r w:rsidRPr="00FE5994">
        <w:rPr>
          <w:rFonts w:ascii="Arial" w:hAnsi="Arial" w:cs="Arial"/>
          <w:color w:val="3C3C3C"/>
        </w:rPr>
        <w:t>Ces dispositions ne sont pas applicables quand le défaut d'adoption résulte de l'absence de communication avant le 31 mars à l'organe délibérant d'informations indispensables à l'établissement du budget. La liste de ces informations est fixée par décret. Dans ce cas, l'organe délibérant dispose de quinze jours à compter de cette communication pour arrêter le budget.</w:t>
      </w:r>
    </w:p>
    <w:p w14:paraId="62C36873" w14:textId="77777777" w:rsidR="00EC73C2" w:rsidRPr="00FE5994" w:rsidRDefault="00EC73C2" w:rsidP="00EC73C2">
      <w:pPr>
        <w:pStyle w:val="NormalWeb"/>
        <w:shd w:val="clear" w:color="auto" w:fill="FFFFFF"/>
        <w:spacing w:before="0" w:beforeAutospacing="0" w:after="240" w:afterAutospacing="0"/>
        <w:jc w:val="both"/>
        <w:rPr>
          <w:rFonts w:ascii="Arial" w:hAnsi="Arial" w:cs="Arial"/>
          <w:color w:val="3C3C3C"/>
        </w:rPr>
      </w:pPr>
    </w:p>
    <w:p w14:paraId="523E11B0" w14:textId="77777777" w:rsidR="00EC73C2" w:rsidRPr="00FE5994" w:rsidRDefault="00BF4C04" w:rsidP="00EC73C2">
      <w:pPr>
        <w:shd w:val="clear" w:color="auto" w:fill="FFFFFF"/>
        <w:spacing w:after="120"/>
        <w:jc w:val="both"/>
        <w:outlineLvl w:val="1"/>
        <w:rPr>
          <w:rFonts w:ascii="Arial" w:eastAsia="Times New Roman" w:hAnsi="Arial" w:cs="Arial"/>
          <w:b/>
          <w:bCs/>
          <w:color w:val="4A5E81"/>
          <w:lang w:eastAsia="fr-FR"/>
        </w:rPr>
      </w:pPr>
      <w:r w:rsidRPr="00BF4C04">
        <w:rPr>
          <w:rFonts w:ascii="Arial" w:eastAsia="Times New Roman" w:hAnsi="Arial" w:cs="Arial"/>
          <w:b/>
          <w:bCs/>
          <w:color w:val="4A5E81"/>
          <w:lang w:eastAsia="fr-FR"/>
        </w:rPr>
        <w:t>Article L1612-4</w:t>
      </w:r>
      <w:r w:rsidRPr="00FE5994">
        <w:rPr>
          <w:rFonts w:ascii="Arial" w:eastAsia="Times New Roman" w:hAnsi="Arial" w:cs="Arial"/>
          <w:b/>
          <w:bCs/>
          <w:color w:val="4A5E81"/>
          <w:lang w:eastAsia="fr-FR"/>
        </w:rPr>
        <w:t> : Définition de l’équilibre réel</w:t>
      </w:r>
    </w:p>
    <w:p w14:paraId="177011A0" w14:textId="507C7916" w:rsidR="00BF4C04" w:rsidRPr="00FE5994" w:rsidRDefault="00BF4C04" w:rsidP="00EC73C2">
      <w:pPr>
        <w:shd w:val="clear" w:color="auto" w:fill="FFFFFF"/>
        <w:spacing w:after="120"/>
        <w:jc w:val="both"/>
        <w:outlineLvl w:val="1"/>
        <w:rPr>
          <w:rFonts w:ascii="Arial" w:eastAsia="Times New Roman" w:hAnsi="Arial" w:cs="Arial"/>
          <w:b/>
          <w:bCs/>
          <w:color w:val="4A5E81"/>
          <w:lang w:eastAsia="fr-FR"/>
        </w:rPr>
      </w:pPr>
      <w:hyperlink r:id="rId4" w:history="1">
        <w:r w:rsidRPr="00BF4C04">
          <w:rPr>
            <w:rFonts w:ascii="Arial" w:eastAsia="Times New Roman" w:hAnsi="Arial" w:cs="Arial"/>
            <w:b/>
            <w:bCs/>
            <w:color w:val="4A5E81"/>
            <w:u w:val="single"/>
            <w:lang w:eastAsia="fr-FR"/>
          </w:rPr>
          <w:br/>
        </w:r>
      </w:hyperlink>
      <w:r w:rsidRPr="00BF4C04">
        <w:rPr>
          <w:rFonts w:ascii="Arial" w:eastAsia="Times New Roman" w:hAnsi="Arial" w:cs="Arial"/>
          <w:color w:val="3C3C3C"/>
          <w:lang w:eastAsia="fr-FR"/>
        </w:rPr>
        <w:t>Le budget de la collectivité territoriale est en équilibre réel lorsque la section de fonctionnement et la section d'investissement sont respectivement votées en équilibre, les recettes et les dépenses ayant été évaluées de façon sincère, et lorsque le prélèvement sur les recettes de la section de fonctionnement au profit de la section d'investissement, ajouté aux recettes propres de cette section, à l'exclusion du produit des emprunts, et éventuellement aux dotations des comptes d'amortissements et de provisions, fournit des ressources suffisantes pour couvrir le remboursement en capital des annuités d'emprunt à échoir au cours de l'exercic</w:t>
      </w:r>
      <w:r w:rsidRPr="00FE5994">
        <w:rPr>
          <w:rFonts w:ascii="Arial" w:eastAsia="Times New Roman" w:hAnsi="Arial" w:cs="Arial"/>
          <w:color w:val="3C3C3C"/>
          <w:lang w:eastAsia="fr-FR"/>
        </w:rPr>
        <w:t xml:space="preserve">e. </w:t>
      </w:r>
    </w:p>
    <w:p w14:paraId="033747B1" w14:textId="7D8AF105" w:rsidR="00BF4C04" w:rsidRPr="00FE5994" w:rsidRDefault="00BF4C04" w:rsidP="00BF4C04">
      <w:pPr>
        <w:shd w:val="clear" w:color="auto" w:fill="FFFFFF"/>
        <w:spacing w:after="240"/>
        <w:jc w:val="both"/>
        <w:rPr>
          <w:rFonts w:ascii="Arial" w:eastAsia="Times New Roman" w:hAnsi="Arial" w:cs="Arial"/>
          <w:color w:val="3C3C3C"/>
          <w:lang w:eastAsia="fr-FR"/>
        </w:rPr>
      </w:pPr>
    </w:p>
    <w:p w14:paraId="564D4693" w14:textId="77777777" w:rsidR="00EC73C2" w:rsidRPr="00FE5994" w:rsidRDefault="00EC73C2" w:rsidP="00BF4C04">
      <w:pPr>
        <w:shd w:val="clear" w:color="auto" w:fill="FFFFFF"/>
        <w:spacing w:after="240"/>
        <w:jc w:val="both"/>
        <w:rPr>
          <w:rFonts w:ascii="Arial" w:eastAsia="Times New Roman" w:hAnsi="Arial" w:cs="Arial"/>
          <w:color w:val="3C3C3C"/>
          <w:lang w:eastAsia="fr-FR"/>
        </w:rPr>
      </w:pPr>
    </w:p>
    <w:p w14:paraId="094FDE91" w14:textId="07AB6EFC" w:rsidR="00BF4C04" w:rsidRPr="00FE5994" w:rsidRDefault="00BF4C04" w:rsidP="00BF4C04">
      <w:pPr>
        <w:pStyle w:val="Titre2"/>
        <w:shd w:val="clear" w:color="auto" w:fill="FFFFFF"/>
        <w:spacing w:before="0" w:beforeAutospacing="0" w:after="120" w:afterAutospacing="0"/>
        <w:jc w:val="both"/>
        <w:rPr>
          <w:rFonts w:ascii="Arial" w:hAnsi="Arial" w:cs="Arial"/>
          <w:color w:val="4A5E81"/>
          <w:sz w:val="24"/>
          <w:szCs w:val="24"/>
        </w:rPr>
      </w:pPr>
      <w:r w:rsidRPr="00FE5994">
        <w:rPr>
          <w:rFonts w:ascii="Arial" w:hAnsi="Arial" w:cs="Arial"/>
          <w:color w:val="4A5E81"/>
          <w:sz w:val="24"/>
          <w:szCs w:val="24"/>
        </w:rPr>
        <w:t>Article L1612-5</w:t>
      </w:r>
      <w:r w:rsidRPr="00FE5994">
        <w:rPr>
          <w:rFonts w:ascii="Arial" w:hAnsi="Arial" w:cs="Arial"/>
          <w:color w:val="4A5E81"/>
          <w:sz w:val="24"/>
          <w:szCs w:val="24"/>
        </w:rPr>
        <w:t> : contrôle du budget voté en déséquilibre</w:t>
      </w:r>
    </w:p>
    <w:p w14:paraId="581A0577" w14:textId="75D55A67" w:rsidR="00BF4C04" w:rsidRPr="00FE5994" w:rsidRDefault="00BF4C04" w:rsidP="00BF4C04">
      <w:pPr>
        <w:pStyle w:val="date"/>
        <w:shd w:val="clear" w:color="auto" w:fill="FFFFFF"/>
        <w:spacing w:before="0" w:beforeAutospacing="0" w:after="0" w:afterAutospacing="0"/>
        <w:jc w:val="both"/>
        <w:rPr>
          <w:rFonts w:ascii="Arial" w:hAnsi="Arial" w:cs="Arial"/>
          <w:b/>
          <w:bCs/>
          <w:color w:val="3C3C3C"/>
        </w:rPr>
      </w:pPr>
    </w:p>
    <w:p w14:paraId="7950872F" w14:textId="11F59404" w:rsidR="00BF4C04" w:rsidRPr="00FE5994" w:rsidRDefault="00BF4C04" w:rsidP="00BF4C04">
      <w:pPr>
        <w:pStyle w:val="NormalWeb"/>
        <w:shd w:val="clear" w:color="auto" w:fill="FFFFFF"/>
        <w:spacing w:before="0" w:beforeAutospacing="0" w:after="240" w:afterAutospacing="0"/>
        <w:jc w:val="both"/>
        <w:rPr>
          <w:rFonts w:ascii="Arial" w:hAnsi="Arial" w:cs="Arial"/>
          <w:color w:val="3C3C3C"/>
        </w:rPr>
      </w:pPr>
      <w:r w:rsidRPr="00FE5994">
        <w:rPr>
          <w:rFonts w:ascii="Arial" w:hAnsi="Arial" w:cs="Arial"/>
          <w:color w:val="3C3C3C"/>
        </w:rPr>
        <w:t>Lorsque le budget d'une collectivité territoriale n'est pas voté en équilibre réel, la chambre régionale des comptes, saisie par le représentant de l'</w:t>
      </w:r>
      <w:r w:rsidR="00EC73C2" w:rsidRPr="00FE5994">
        <w:rPr>
          <w:rFonts w:ascii="Arial" w:hAnsi="Arial" w:cs="Arial"/>
          <w:color w:val="3C3C3C"/>
        </w:rPr>
        <w:t>État</w:t>
      </w:r>
      <w:r w:rsidRPr="00FE5994">
        <w:rPr>
          <w:rFonts w:ascii="Arial" w:hAnsi="Arial" w:cs="Arial"/>
          <w:color w:val="3C3C3C"/>
        </w:rPr>
        <w:t xml:space="preserve"> dans un délai de trente jours à compter de la transmission prévue aux articles </w:t>
      </w:r>
      <w:hyperlink r:id="rId5" w:tooltip="Code général des collectivités territoriales - art. L2131-1 (V)" w:history="1">
        <w:r w:rsidRPr="00FE5994">
          <w:rPr>
            <w:rStyle w:val="Lienhypertexte"/>
            <w:rFonts w:ascii="Arial" w:hAnsi="Arial" w:cs="Arial"/>
            <w:color w:val="4A5E81"/>
          </w:rPr>
          <w:t>L. 2131-1</w:t>
        </w:r>
      </w:hyperlink>
      <w:r w:rsidRPr="00FE5994">
        <w:rPr>
          <w:rFonts w:ascii="Arial" w:hAnsi="Arial" w:cs="Arial"/>
          <w:color w:val="3C3C3C"/>
        </w:rPr>
        <w:t>, </w:t>
      </w:r>
      <w:hyperlink r:id="rId6" w:tooltip="Code général des collectivités territoriales - art. L3131-1 (V)" w:history="1">
        <w:r w:rsidRPr="00FE5994">
          <w:rPr>
            <w:rStyle w:val="Lienhypertexte"/>
            <w:rFonts w:ascii="Arial" w:hAnsi="Arial" w:cs="Arial"/>
            <w:color w:val="4A5E81"/>
          </w:rPr>
          <w:t>L. 3131-1 </w:t>
        </w:r>
      </w:hyperlink>
      <w:r w:rsidRPr="00FE5994">
        <w:rPr>
          <w:rFonts w:ascii="Arial" w:hAnsi="Arial" w:cs="Arial"/>
          <w:color w:val="3C3C3C"/>
        </w:rPr>
        <w:t>et </w:t>
      </w:r>
      <w:hyperlink r:id="rId7" w:tooltip="Code général des collectivités territoriales - art. L4141-1 (V)" w:history="1">
        <w:r w:rsidRPr="00FE5994">
          <w:rPr>
            <w:rStyle w:val="Lienhypertexte"/>
            <w:rFonts w:ascii="Arial" w:hAnsi="Arial" w:cs="Arial"/>
            <w:color w:val="4A5E81"/>
          </w:rPr>
          <w:t>L. 4141-1</w:t>
        </w:r>
      </w:hyperlink>
      <w:r w:rsidRPr="00FE5994">
        <w:rPr>
          <w:rFonts w:ascii="Arial" w:hAnsi="Arial" w:cs="Arial"/>
          <w:color w:val="3C3C3C"/>
        </w:rPr>
        <w:t>, le constate et propose à la collectivité territoriale, dans un délai de trente jours à compter de la saisine, les mesures nécessaires au rétablissement de l'équilibre budgétaire et demande à l'organe délibérant une nouvelle délibération.</w:t>
      </w:r>
    </w:p>
    <w:p w14:paraId="215F17ED" w14:textId="77777777" w:rsidR="00BF4C04" w:rsidRPr="00FE5994" w:rsidRDefault="00BF4C04" w:rsidP="00BF4C04">
      <w:pPr>
        <w:pStyle w:val="NormalWeb"/>
        <w:shd w:val="clear" w:color="auto" w:fill="FFFFFF"/>
        <w:spacing w:before="0" w:beforeAutospacing="0" w:after="240" w:afterAutospacing="0"/>
        <w:jc w:val="both"/>
        <w:rPr>
          <w:rFonts w:ascii="Arial" w:hAnsi="Arial" w:cs="Arial"/>
          <w:color w:val="3C3C3C"/>
        </w:rPr>
      </w:pPr>
      <w:r w:rsidRPr="00FE5994">
        <w:rPr>
          <w:rFonts w:ascii="Arial" w:hAnsi="Arial" w:cs="Arial"/>
          <w:color w:val="3C3C3C"/>
        </w:rPr>
        <w:t>La nouvelle délibération, rectifiant le budget initial, doit intervenir dans un délai d'un mois à partir de la communication des propositions de la chambre régionale des comptes.</w:t>
      </w:r>
    </w:p>
    <w:p w14:paraId="5825B0B2" w14:textId="3B6277A5" w:rsidR="00BF4C04" w:rsidRPr="00FE5994" w:rsidRDefault="00BF4C04" w:rsidP="00BF4C04">
      <w:pPr>
        <w:pStyle w:val="NormalWeb"/>
        <w:shd w:val="clear" w:color="auto" w:fill="FFFFFF"/>
        <w:spacing w:before="0" w:beforeAutospacing="0" w:after="240" w:afterAutospacing="0"/>
        <w:jc w:val="both"/>
        <w:rPr>
          <w:rFonts w:ascii="Arial" w:hAnsi="Arial" w:cs="Arial"/>
          <w:color w:val="3C3C3C"/>
        </w:rPr>
      </w:pPr>
      <w:r w:rsidRPr="00FE5994">
        <w:rPr>
          <w:rFonts w:ascii="Arial" w:hAnsi="Arial" w:cs="Arial"/>
          <w:color w:val="3C3C3C"/>
        </w:rPr>
        <w:t>Si l'organe délibérant ne s'est pas prononcé dans le délai prescrit, ou si la délibération prise ne comporte pas de mesures de redressement jugées suffisantes par la chambre régionale des comptes, qui se prononce sur ce point dans un délai de quinze jours à partir de la transmission de la nouvelle délibération, le budget est réglé et rendu exécutoire par le représentant de l'</w:t>
      </w:r>
      <w:r w:rsidR="00EC73C2" w:rsidRPr="00FE5994">
        <w:rPr>
          <w:rFonts w:ascii="Arial" w:hAnsi="Arial" w:cs="Arial"/>
          <w:color w:val="3C3C3C"/>
        </w:rPr>
        <w:t>État</w:t>
      </w:r>
      <w:r w:rsidRPr="00FE5994">
        <w:rPr>
          <w:rFonts w:ascii="Arial" w:hAnsi="Arial" w:cs="Arial"/>
          <w:color w:val="3C3C3C"/>
        </w:rPr>
        <w:t xml:space="preserve"> dans le département. Si celui-ci s'écarte des propositions formulées par la chambre régionale des comptes, il assortit sa décision d'une motivation explicite.</w:t>
      </w:r>
    </w:p>
    <w:p w14:paraId="2E790413" w14:textId="5A284C32" w:rsidR="00EC73C2" w:rsidRPr="00FE5994" w:rsidRDefault="00EC73C2" w:rsidP="00BF4C04">
      <w:pPr>
        <w:pStyle w:val="Titre2"/>
        <w:shd w:val="clear" w:color="auto" w:fill="FFFFFF"/>
        <w:spacing w:before="0" w:beforeAutospacing="0" w:after="120" w:afterAutospacing="0"/>
        <w:jc w:val="both"/>
        <w:rPr>
          <w:rFonts w:ascii="Arial" w:hAnsi="Arial" w:cs="Arial"/>
          <w:color w:val="4A5E81"/>
          <w:sz w:val="24"/>
          <w:szCs w:val="24"/>
        </w:rPr>
      </w:pPr>
    </w:p>
    <w:p w14:paraId="57001319" w14:textId="38E9865E" w:rsidR="00EC73C2" w:rsidRPr="00FE5994" w:rsidRDefault="00EC73C2" w:rsidP="00BF4C04">
      <w:pPr>
        <w:pStyle w:val="Titre2"/>
        <w:shd w:val="clear" w:color="auto" w:fill="FFFFFF"/>
        <w:spacing w:before="0" w:beforeAutospacing="0" w:after="120" w:afterAutospacing="0"/>
        <w:jc w:val="both"/>
        <w:rPr>
          <w:rFonts w:ascii="Arial" w:hAnsi="Arial" w:cs="Arial"/>
          <w:color w:val="4A5E81"/>
          <w:sz w:val="24"/>
          <w:szCs w:val="24"/>
        </w:rPr>
      </w:pPr>
    </w:p>
    <w:p w14:paraId="780938FD" w14:textId="0156CBC6" w:rsidR="00BF4C04" w:rsidRPr="00FE5994" w:rsidRDefault="00BF4C04" w:rsidP="00BF4C04">
      <w:pPr>
        <w:pStyle w:val="Titre2"/>
        <w:shd w:val="clear" w:color="auto" w:fill="FFFFFF"/>
        <w:spacing w:before="0" w:beforeAutospacing="0" w:after="120" w:afterAutospacing="0"/>
        <w:jc w:val="both"/>
        <w:rPr>
          <w:rFonts w:ascii="Arial" w:hAnsi="Arial" w:cs="Arial"/>
          <w:color w:val="3C3C3C"/>
          <w:sz w:val="24"/>
          <w:szCs w:val="24"/>
        </w:rPr>
      </w:pPr>
      <w:r w:rsidRPr="00FE5994">
        <w:rPr>
          <w:rFonts w:ascii="Arial" w:hAnsi="Arial" w:cs="Arial"/>
          <w:color w:val="4A5E81"/>
          <w:sz w:val="24"/>
          <w:szCs w:val="24"/>
        </w:rPr>
        <w:t>Article L1612-9</w:t>
      </w:r>
      <w:r w:rsidRPr="00FE5994">
        <w:rPr>
          <w:rFonts w:ascii="Arial" w:hAnsi="Arial" w:cs="Arial"/>
          <w:color w:val="4A5E81"/>
          <w:sz w:val="24"/>
          <w:szCs w:val="24"/>
        </w:rPr>
        <w:t> : effets de la saisine article L1612-5 du CGCT</w:t>
      </w:r>
    </w:p>
    <w:p w14:paraId="14DC2D23" w14:textId="77777777" w:rsidR="00BF4C04" w:rsidRPr="00FE5994" w:rsidRDefault="00BF4C04" w:rsidP="00BF4C04">
      <w:pPr>
        <w:pStyle w:val="NormalWeb"/>
        <w:shd w:val="clear" w:color="auto" w:fill="FFFFFF"/>
        <w:spacing w:before="0" w:beforeAutospacing="0" w:after="240" w:afterAutospacing="0"/>
        <w:jc w:val="both"/>
        <w:rPr>
          <w:rFonts w:ascii="Arial" w:hAnsi="Arial" w:cs="Arial"/>
          <w:color w:val="3C3C3C"/>
        </w:rPr>
      </w:pPr>
      <w:r w:rsidRPr="00FE5994">
        <w:rPr>
          <w:rFonts w:ascii="Arial" w:hAnsi="Arial" w:cs="Arial"/>
          <w:color w:val="3C3C3C"/>
        </w:rPr>
        <w:t>A compter de la saisine de la chambre régionale des comptes et jusqu'au terme de la procédure prévue à l'article L. 1612-5, l'organe délibérant ne peut se prononcer en matière budgétaire, sauf pour la délibération prévue au deuxième alinéa de l'article </w:t>
      </w:r>
      <w:hyperlink r:id="rId8" w:tooltip="Code général des collectivités territoriales - art. L1612-5 (V)" w:history="1">
        <w:r w:rsidRPr="00FE5994">
          <w:rPr>
            <w:rStyle w:val="Lienhypertexte"/>
            <w:rFonts w:ascii="Arial" w:hAnsi="Arial" w:cs="Arial"/>
            <w:color w:val="4A5E81"/>
          </w:rPr>
          <w:t>L. 1612-5 </w:t>
        </w:r>
      </w:hyperlink>
      <w:r w:rsidRPr="00FE5994">
        <w:rPr>
          <w:rFonts w:ascii="Arial" w:hAnsi="Arial" w:cs="Arial"/>
          <w:color w:val="3C3C3C"/>
        </w:rPr>
        <w:t>et pour l'application de l'article </w:t>
      </w:r>
      <w:hyperlink r:id="rId9" w:tooltip="Code général des collectivités territoriales - art. L1612-12 (V)" w:history="1">
        <w:r w:rsidRPr="00FE5994">
          <w:rPr>
            <w:rStyle w:val="Lienhypertexte"/>
            <w:rFonts w:ascii="Arial" w:hAnsi="Arial" w:cs="Arial"/>
            <w:color w:val="4A5E81"/>
          </w:rPr>
          <w:t>L. 1612-12</w:t>
        </w:r>
      </w:hyperlink>
      <w:r w:rsidRPr="00FE5994">
        <w:rPr>
          <w:rFonts w:ascii="Arial" w:hAnsi="Arial" w:cs="Arial"/>
          <w:color w:val="3C3C3C"/>
        </w:rPr>
        <w:t>.</w:t>
      </w:r>
    </w:p>
    <w:p w14:paraId="5DBC487E" w14:textId="1DA3E4C7" w:rsidR="00BF4C04" w:rsidRPr="00FE5994" w:rsidRDefault="00BF4C04" w:rsidP="00BF4C04">
      <w:pPr>
        <w:pStyle w:val="NormalWeb"/>
        <w:shd w:val="clear" w:color="auto" w:fill="FFFFFF"/>
        <w:spacing w:before="0" w:beforeAutospacing="0" w:after="240" w:afterAutospacing="0"/>
        <w:jc w:val="both"/>
        <w:rPr>
          <w:rFonts w:ascii="Arial" w:hAnsi="Arial" w:cs="Arial"/>
          <w:color w:val="3C3C3C"/>
        </w:rPr>
      </w:pPr>
      <w:r w:rsidRPr="00FE5994">
        <w:rPr>
          <w:rFonts w:ascii="Arial" w:hAnsi="Arial" w:cs="Arial"/>
          <w:color w:val="3C3C3C"/>
        </w:rPr>
        <w:t>Lorsque le budget d'une collectivité territoriale a été réglé et rendu exécutoire par le représentant de l'</w:t>
      </w:r>
      <w:r w:rsidR="00EC73C2" w:rsidRPr="00FE5994">
        <w:rPr>
          <w:rFonts w:ascii="Arial" w:hAnsi="Arial" w:cs="Arial"/>
          <w:color w:val="3C3C3C"/>
        </w:rPr>
        <w:t>État</w:t>
      </w:r>
      <w:r w:rsidRPr="00FE5994">
        <w:rPr>
          <w:rFonts w:ascii="Arial" w:hAnsi="Arial" w:cs="Arial"/>
          <w:color w:val="3C3C3C"/>
        </w:rPr>
        <w:t xml:space="preserve"> dans le département, les budgets supplémentaires afférents au même exercice sont transmis par le représentant de l'</w:t>
      </w:r>
      <w:r w:rsidR="00EC73C2" w:rsidRPr="00FE5994">
        <w:rPr>
          <w:rFonts w:ascii="Arial" w:hAnsi="Arial" w:cs="Arial"/>
          <w:color w:val="3C3C3C"/>
        </w:rPr>
        <w:t>État</w:t>
      </w:r>
      <w:r w:rsidRPr="00FE5994">
        <w:rPr>
          <w:rFonts w:ascii="Arial" w:hAnsi="Arial" w:cs="Arial"/>
          <w:color w:val="3C3C3C"/>
        </w:rPr>
        <w:t xml:space="preserve"> à la chambre régionale des comptes. En outre, le vote de l'organe délibérant sur le compte administratif prévu à l'article L. 1612-12 intervient avant le vote du budget primitif afférent à l'exercice suivant. Lorsque le compte administratif adopté dans les conditions ci-dessus mentionnées fait apparaître un déficit dans l'exécution du budget, ce déficit est reporté au budget primitif de l'exercice suivant. Ce budget primitif est transmis à la chambre régionale des comptes par le représentant de l'</w:t>
      </w:r>
      <w:r w:rsidR="00EC73C2" w:rsidRPr="00FE5994">
        <w:rPr>
          <w:rFonts w:ascii="Arial" w:hAnsi="Arial" w:cs="Arial"/>
          <w:color w:val="3C3C3C"/>
        </w:rPr>
        <w:t>État</w:t>
      </w:r>
      <w:r w:rsidRPr="00FE5994">
        <w:rPr>
          <w:rFonts w:ascii="Arial" w:hAnsi="Arial" w:cs="Arial"/>
          <w:color w:val="3C3C3C"/>
        </w:rPr>
        <w:t xml:space="preserve"> dans le département.</w:t>
      </w:r>
    </w:p>
    <w:p w14:paraId="1B35ED22" w14:textId="7ED6DF47" w:rsidR="00BF4C04" w:rsidRPr="00FE5994" w:rsidRDefault="00BF4C04" w:rsidP="00BF4C04">
      <w:pPr>
        <w:pStyle w:val="NormalWeb"/>
        <w:shd w:val="clear" w:color="auto" w:fill="FFFFFF"/>
        <w:spacing w:before="0" w:beforeAutospacing="0" w:after="240" w:afterAutospacing="0"/>
        <w:jc w:val="both"/>
        <w:rPr>
          <w:rFonts w:ascii="Arial" w:hAnsi="Arial" w:cs="Arial"/>
          <w:color w:val="3C3C3C"/>
        </w:rPr>
      </w:pPr>
      <w:r w:rsidRPr="00FE5994">
        <w:rPr>
          <w:rFonts w:ascii="Arial" w:hAnsi="Arial" w:cs="Arial"/>
          <w:color w:val="3C3C3C"/>
        </w:rPr>
        <w:t>S'il est fait application de la procédure définie à l'alinéa ci-dessus, les dates fixées au premier alinéa de l'article </w:t>
      </w:r>
      <w:hyperlink r:id="rId10" w:tooltip="Code général des collectivités territoriales - art. L1612-2 (V)" w:history="1">
        <w:r w:rsidRPr="00FE5994">
          <w:rPr>
            <w:rStyle w:val="Lienhypertexte"/>
            <w:rFonts w:ascii="Arial" w:hAnsi="Arial" w:cs="Arial"/>
            <w:color w:val="4A5E81"/>
          </w:rPr>
          <w:t>L. 1612-2</w:t>
        </w:r>
      </w:hyperlink>
      <w:r w:rsidRPr="00FE5994">
        <w:rPr>
          <w:rFonts w:ascii="Arial" w:hAnsi="Arial" w:cs="Arial"/>
          <w:color w:val="3C3C3C"/>
        </w:rPr>
        <w:t> pour l'adoption du budget primitif sont reportées respectivement au 1er juin et au 15 juin. Dans ce cas, le délai limite de la transmission du compte de gestion du comptable prévu à l'article L. 1612-12 est ramené au 1er mai.</w:t>
      </w:r>
    </w:p>
    <w:p w14:paraId="1440B443" w14:textId="11501F6C" w:rsidR="00BF4C04" w:rsidRPr="00FE5994" w:rsidRDefault="00BF4C04" w:rsidP="00BF4C04">
      <w:pPr>
        <w:pStyle w:val="NormalWeb"/>
        <w:shd w:val="clear" w:color="auto" w:fill="FFFFFF"/>
        <w:spacing w:before="0" w:beforeAutospacing="0" w:after="240" w:afterAutospacing="0"/>
        <w:jc w:val="both"/>
        <w:rPr>
          <w:rFonts w:ascii="Arial" w:hAnsi="Arial" w:cs="Arial"/>
          <w:color w:val="3C3C3C"/>
        </w:rPr>
      </w:pPr>
    </w:p>
    <w:p w14:paraId="2681A1E0" w14:textId="77777777" w:rsidR="00EC73C2" w:rsidRPr="00FE5994" w:rsidRDefault="00EC73C2" w:rsidP="00EC73C2">
      <w:pPr>
        <w:pStyle w:val="Titre2"/>
        <w:shd w:val="clear" w:color="auto" w:fill="FFFFFF"/>
        <w:spacing w:before="0" w:beforeAutospacing="0" w:after="120" w:afterAutospacing="0"/>
        <w:rPr>
          <w:rFonts w:ascii="Arial" w:hAnsi="Arial" w:cs="Arial"/>
          <w:color w:val="4A5E81"/>
          <w:sz w:val="24"/>
          <w:szCs w:val="24"/>
        </w:rPr>
      </w:pPr>
    </w:p>
    <w:p w14:paraId="2A73C1E3" w14:textId="56F8EBF9" w:rsidR="00EC73C2" w:rsidRPr="00FE5994" w:rsidRDefault="00EC73C2" w:rsidP="00EC73C2">
      <w:pPr>
        <w:pStyle w:val="Titre2"/>
        <w:shd w:val="clear" w:color="auto" w:fill="FFFFFF"/>
        <w:spacing w:before="0" w:beforeAutospacing="0" w:after="120" w:afterAutospacing="0"/>
        <w:rPr>
          <w:rFonts w:ascii="Arial" w:hAnsi="Arial" w:cs="Arial"/>
          <w:color w:val="3C3C3C"/>
          <w:sz w:val="24"/>
          <w:szCs w:val="24"/>
        </w:rPr>
      </w:pPr>
      <w:r w:rsidRPr="00FE5994">
        <w:rPr>
          <w:rFonts w:ascii="Arial" w:hAnsi="Arial" w:cs="Arial"/>
          <w:color w:val="4A5E81"/>
          <w:sz w:val="24"/>
          <w:szCs w:val="24"/>
        </w:rPr>
        <w:t>Article L1612-12</w:t>
      </w:r>
    </w:p>
    <w:p w14:paraId="35E1ED38" w14:textId="77777777" w:rsidR="00EC73C2" w:rsidRPr="00FE5994" w:rsidRDefault="00EC73C2" w:rsidP="00EC73C2">
      <w:pPr>
        <w:pStyle w:val="NormalWeb"/>
        <w:shd w:val="clear" w:color="auto" w:fill="FFFFFF"/>
        <w:spacing w:before="0" w:beforeAutospacing="0" w:after="240" w:afterAutospacing="0"/>
        <w:jc w:val="both"/>
        <w:rPr>
          <w:rFonts w:ascii="Arial" w:hAnsi="Arial" w:cs="Arial"/>
          <w:color w:val="3C3C3C"/>
        </w:rPr>
      </w:pPr>
      <w:r w:rsidRPr="00FE5994">
        <w:rPr>
          <w:rFonts w:ascii="Arial" w:hAnsi="Arial" w:cs="Arial"/>
          <w:color w:val="3C3C3C"/>
        </w:rPr>
        <w:t>L'arrêté des comptes de la collectivité territoriale est constitué par le vote de l'organe délibérant sur le compte administratif présenté selon le cas par le maire, le président du conseil départemental ou le président du conseil régional après transmission, au plus tard le 1er juin de l'année suivant l'exercice, du compte de gestion établi par le comptable de la collectivité territoriale. Le vote de l'organe délibérant arrêtant les comptes doit intervenir au plus tard le 30 juin de l'année suivant l'exercice.</w:t>
      </w:r>
    </w:p>
    <w:p w14:paraId="37564952" w14:textId="77777777" w:rsidR="00EC73C2" w:rsidRPr="00FE5994" w:rsidRDefault="00EC73C2" w:rsidP="00EC73C2">
      <w:pPr>
        <w:pStyle w:val="NormalWeb"/>
        <w:shd w:val="clear" w:color="auto" w:fill="FFFFFF"/>
        <w:spacing w:before="0" w:beforeAutospacing="0" w:after="240" w:afterAutospacing="0"/>
        <w:jc w:val="both"/>
        <w:rPr>
          <w:rFonts w:ascii="Arial" w:hAnsi="Arial" w:cs="Arial"/>
          <w:color w:val="3C3C3C"/>
        </w:rPr>
      </w:pPr>
      <w:r w:rsidRPr="00FE5994">
        <w:rPr>
          <w:rFonts w:ascii="Arial" w:hAnsi="Arial" w:cs="Arial"/>
          <w:color w:val="3C3C3C"/>
        </w:rPr>
        <w:t>Le compte administratif est arrêté si une majorité des voix ne s'est pas dégagée contre son adoption.</w:t>
      </w:r>
    </w:p>
    <w:p w14:paraId="0447AFAD" w14:textId="0ACF3AEF" w:rsidR="00EC73C2" w:rsidRPr="00FE5994" w:rsidRDefault="00EC73C2" w:rsidP="00EC73C2">
      <w:pPr>
        <w:pStyle w:val="NormalWeb"/>
        <w:shd w:val="clear" w:color="auto" w:fill="FFFFFF"/>
        <w:spacing w:before="0" w:beforeAutospacing="0" w:after="240" w:afterAutospacing="0"/>
        <w:jc w:val="both"/>
        <w:rPr>
          <w:rFonts w:ascii="Arial" w:hAnsi="Arial" w:cs="Arial"/>
          <w:color w:val="3C3C3C"/>
        </w:rPr>
      </w:pPr>
      <w:r w:rsidRPr="00FE5994">
        <w:rPr>
          <w:rFonts w:ascii="Arial" w:hAnsi="Arial" w:cs="Arial"/>
          <w:color w:val="3C3C3C"/>
        </w:rPr>
        <w:t>Lorsque le compte administratif fait l'objet d'un rejet par l'assemblée délibérante, le projet de compte administratif joint à la délibération de rejet tel que présenté selon le cas par le maire, le président du conseil départemental ou le président du conseil régional, s'il est conforme au compte de gestion établi par le comptable, après avis rendu sous un mois par la chambre régionale des comptes, saisie sans délai par le représentant de l'</w:t>
      </w:r>
      <w:r w:rsidRPr="00FE5994">
        <w:rPr>
          <w:rFonts w:ascii="Arial" w:hAnsi="Arial" w:cs="Arial"/>
          <w:color w:val="3C3C3C"/>
        </w:rPr>
        <w:t>État</w:t>
      </w:r>
      <w:r w:rsidRPr="00FE5994">
        <w:rPr>
          <w:rFonts w:ascii="Arial" w:hAnsi="Arial" w:cs="Arial"/>
          <w:color w:val="3C3C3C"/>
        </w:rPr>
        <w:t xml:space="preserve">, est substitué au compte administratif pour la mise en </w:t>
      </w:r>
      <w:proofErr w:type="spellStart"/>
      <w:r w:rsidRPr="00FE5994">
        <w:rPr>
          <w:rFonts w:ascii="Arial" w:hAnsi="Arial" w:cs="Arial"/>
          <w:color w:val="3C3C3C"/>
        </w:rPr>
        <w:t>oeuvre</w:t>
      </w:r>
      <w:proofErr w:type="spellEnd"/>
      <w:r w:rsidRPr="00FE5994">
        <w:rPr>
          <w:rFonts w:ascii="Arial" w:hAnsi="Arial" w:cs="Arial"/>
          <w:color w:val="3C3C3C"/>
        </w:rPr>
        <w:t xml:space="preserve"> des dispositions prévues aux articles </w:t>
      </w:r>
      <w:hyperlink r:id="rId11" w:history="1">
        <w:r w:rsidRPr="00FE5994">
          <w:rPr>
            <w:rStyle w:val="Lienhypertexte"/>
            <w:rFonts w:ascii="Arial" w:hAnsi="Arial" w:cs="Arial"/>
            <w:color w:val="4A5E81"/>
          </w:rPr>
          <w:t>L. 1424-35</w:t>
        </w:r>
      </w:hyperlink>
      <w:r w:rsidRPr="00FE5994">
        <w:rPr>
          <w:rFonts w:ascii="Arial" w:hAnsi="Arial" w:cs="Arial"/>
          <w:color w:val="3C3C3C"/>
        </w:rPr>
        <w:t>, </w:t>
      </w:r>
      <w:hyperlink r:id="rId12" w:history="1">
        <w:r w:rsidRPr="00FE5994">
          <w:rPr>
            <w:rStyle w:val="Lienhypertexte"/>
            <w:rFonts w:ascii="Arial" w:hAnsi="Arial" w:cs="Arial"/>
            <w:color w:val="4A5E81"/>
          </w:rPr>
          <w:t>L. 2531-13 </w:t>
        </w:r>
      </w:hyperlink>
      <w:r w:rsidRPr="00FE5994">
        <w:rPr>
          <w:rFonts w:ascii="Arial" w:hAnsi="Arial" w:cs="Arial"/>
          <w:color w:val="3C3C3C"/>
        </w:rPr>
        <w:t>et </w:t>
      </w:r>
      <w:hyperlink r:id="rId13" w:history="1">
        <w:r w:rsidRPr="00FE5994">
          <w:rPr>
            <w:rStyle w:val="Lienhypertexte"/>
            <w:rFonts w:ascii="Arial" w:hAnsi="Arial" w:cs="Arial"/>
            <w:color w:val="4A5E81"/>
          </w:rPr>
          <w:t>L. 4434-9 </w:t>
        </w:r>
      </w:hyperlink>
      <w:r w:rsidRPr="00FE5994">
        <w:rPr>
          <w:rFonts w:ascii="Arial" w:hAnsi="Arial" w:cs="Arial"/>
          <w:color w:val="3C3C3C"/>
        </w:rPr>
        <w:t>et pour la liquidation des attributions au titre du Fonds de compensation pour la taxe sur la valeur ajoutée prévue à l'article </w:t>
      </w:r>
      <w:hyperlink r:id="rId14" w:history="1">
        <w:r w:rsidRPr="00FE5994">
          <w:rPr>
            <w:rStyle w:val="Lienhypertexte"/>
            <w:rFonts w:ascii="Arial" w:hAnsi="Arial" w:cs="Arial"/>
            <w:color w:val="4A5E81"/>
          </w:rPr>
          <w:t>L. 1615-6</w:t>
        </w:r>
      </w:hyperlink>
      <w:r w:rsidRPr="00FE5994">
        <w:rPr>
          <w:rFonts w:ascii="Arial" w:hAnsi="Arial" w:cs="Arial"/>
          <w:color w:val="3C3C3C"/>
        </w:rPr>
        <w:t>.</w:t>
      </w:r>
    </w:p>
    <w:p w14:paraId="69D221AE" w14:textId="77777777" w:rsidR="00EC73C2" w:rsidRPr="00FE5994" w:rsidRDefault="00EC73C2" w:rsidP="00BF4C04">
      <w:pPr>
        <w:pStyle w:val="Titre2"/>
        <w:shd w:val="clear" w:color="auto" w:fill="FFFFFF"/>
        <w:spacing w:before="0" w:beforeAutospacing="0" w:after="120" w:afterAutospacing="0"/>
        <w:jc w:val="both"/>
        <w:rPr>
          <w:rFonts w:ascii="Arial" w:hAnsi="Arial" w:cs="Arial"/>
          <w:color w:val="4A5E81"/>
          <w:sz w:val="24"/>
          <w:szCs w:val="24"/>
        </w:rPr>
      </w:pPr>
    </w:p>
    <w:p w14:paraId="1BE6EAC7" w14:textId="77777777" w:rsidR="00EC73C2" w:rsidRPr="00FE5994" w:rsidRDefault="00EC73C2" w:rsidP="00BF4C04">
      <w:pPr>
        <w:pStyle w:val="Titre2"/>
        <w:shd w:val="clear" w:color="auto" w:fill="FFFFFF"/>
        <w:spacing w:before="0" w:beforeAutospacing="0" w:after="120" w:afterAutospacing="0"/>
        <w:jc w:val="both"/>
        <w:rPr>
          <w:rFonts w:ascii="Arial" w:hAnsi="Arial" w:cs="Arial"/>
          <w:color w:val="4A5E81"/>
          <w:sz w:val="24"/>
          <w:szCs w:val="24"/>
        </w:rPr>
      </w:pPr>
    </w:p>
    <w:p w14:paraId="45196354" w14:textId="77777777" w:rsidR="00EC73C2" w:rsidRPr="00FE5994" w:rsidRDefault="00EC73C2" w:rsidP="00BF4C04">
      <w:pPr>
        <w:pStyle w:val="Titre2"/>
        <w:shd w:val="clear" w:color="auto" w:fill="FFFFFF"/>
        <w:spacing w:before="0" w:beforeAutospacing="0" w:after="120" w:afterAutospacing="0"/>
        <w:jc w:val="both"/>
        <w:rPr>
          <w:rFonts w:ascii="Arial" w:hAnsi="Arial" w:cs="Arial"/>
          <w:color w:val="4A5E81"/>
          <w:sz w:val="24"/>
          <w:szCs w:val="24"/>
        </w:rPr>
      </w:pPr>
    </w:p>
    <w:p w14:paraId="17CCAAE9" w14:textId="77777777" w:rsidR="00EC73C2" w:rsidRPr="00FE5994" w:rsidRDefault="00EC73C2" w:rsidP="00BF4C04">
      <w:pPr>
        <w:pStyle w:val="Titre2"/>
        <w:shd w:val="clear" w:color="auto" w:fill="FFFFFF"/>
        <w:spacing w:before="0" w:beforeAutospacing="0" w:after="120" w:afterAutospacing="0"/>
        <w:jc w:val="both"/>
        <w:rPr>
          <w:rFonts w:ascii="Arial" w:hAnsi="Arial" w:cs="Arial"/>
          <w:color w:val="4A5E81"/>
          <w:sz w:val="24"/>
          <w:szCs w:val="24"/>
        </w:rPr>
      </w:pPr>
    </w:p>
    <w:p w14:paraId="3004A8E5" w14:textId="77777777" w:rsidR="00EC73C2" w:rsidRPr="00FE5994" w:rsidRDefault="00EC73C2" w:rsidP="00BF4C04">
      <w:pPr>
        <w:pStyle w:val="Titre2"/>
        <w:shd w:val="clear" w:color="auto" w:fill="FFFFFF"/>
        <w:spacing w:before="0" w:beforeAutospacing="0" w:after="120" w:afterAutospacing="0"/>
        <w:jc w:val="both"/>
        <w:rPr>
          <w:rFonts w:ascii="Arial" w:hAnsi="Arial" w:cs="Arial"/>
          <w:color w:val="4A5E81"/>
          <w:sz w:val="24"/>
          <w:szCs w:val="24"/>
        </w:rPr>
      </w:pPr>
    </w:p>
    <w:p w14:paraId="75CCDC63" w14:textId="77777777" w:rsidR="00EC73C2" w:rsidRPr="00FE5994" w:rsidRDefault="00EC73C2" w:rsidP="00BF4C04">
      <w:pPr>
        <w:pStyle w:val="Titre2"/>
        <w:shd w:val="clear" w:color="auto" w:fill="FFFFFF"/>
        <w:spacing w:before="0" w:beforeAutospacing="0" w:after="120" w:afterAutospacing="0"/>
        <w:jc w:val="both"/>
        <w:rPr>
          <w:rFonts w:ascii="Arial" w:hAnsi="Arial" w:cs="Arial"/>
          <w:color w:val="4A5E81"/>
          <w:sz w:val="24"/>
          <w:szCs w:val="24"/>
        </w:rPr>
      </w:pPr>
    </w:p>
    <w:p w14:paraId="1844DAC6" w14:textId="5001D10E" w:rsidR="00BF4C04" w:rsidRPr="00FE5994" w:rsidRDefault="00BF4C04" w:rsidP="00BF4C04">
      <w:pPr>
        <w:pStyle w:val="Titre2"/>
        <w:shd w:val="clear" w:color="auto" w:fill="FFFFFF"/>
        <w:spacing w:before="0" w:beforeAutospacing="0" w:after="120" w:afterAutospacing="0"/>
        <w:jc w:val="both"/>
        <w:rPr>
          <w:rFonts w:ascii="Arial" w:hAnsi="Arial" w:cs="Arial"/>
          <w:color w:val="3C3C3C"/>
          <w:sz w:val="24"/>
          <w:szCs w:val="24"/>
        </w:rPr>
      </w:pPr>
      <w:r w:rsidRPr="00FE5994">
        <w:rPr>
          <w:rFonts w:ascii="Arial" w:hAnsi="Arial" w:cs="Arial"/>
          <w:color w:val="4A5E81"/>
          <w:sz w:val="24"/>
          <w:szCs w:val="24"/>
        </w:rPr>
        <w:lastRenderedPageBreak/>
        <w:t>Article L1612-14</w:t>
      </w:r>
      <w:r w:rsidRPr="00FE5994">
        <w:rPr>
          <w:rFonts w:ascii="Arial" w:hAnsi="Arial" w:cs="Arial"/>
          <w:color w:val="4A5E81"/>
          <w:sz w:val="24"/>
          <w:szCs w:val="24"/>
        </w:rPr>
        <w:t> : contrôle du déficit du compte administratif</w:t>
      </w:r>
    </w:p>
    <w:p w14:paraId="2489A530" w14:textId="29CFD294" w:rsidR="00BF4C04" w:rsidRPr="00FE5994" w:rsidRDefault="00BF4C04" w:rsidP="00BF4C04">
      <w:pPr>
        <w:pStyle w:val="NormalWeb"/>
        <w:shd w:val="clear" w:color="auto" w:fill="FFFFFF"/>
        <w:spacing w:before="0" w:beforeAutospacing="0" w:after="240" w:afterAutospacing="0"/>
        <w:jc w:val="both"/>
        <w:rPr>
          <w:rFonts w:ascii="Arial" w:hAnsi="Arial" w:cs="Arial"/>
          <w:color w:val="3C3C3C"/>
        </w:rPr>
      </w:pPr>
      <w:r w:rsidRPr="00FE5994">
        <w:rPr>
          <w:rFonts w:ascii="Arial" w:hAnsi="Arial" w:cs="Arial"/>
          <w:color w:val="3C3C3C"/>
        </w:rPr>
        <w:t>Lorsque l'arrêté des comptes des collectivités territoriales fait apparaître dans l'exécution du budget, après vérification de la sincérité des inscriptions de recettes et de dépenses, un déficit égal ou supérieur à 10 % des recettes de la section de fonctionnement s'il s'agit d'une commune de moins de 20 000 habitants et à 5 % dans les autres cas, la chambre régionale des comptes, saisie par le représentant de l'</w:t>
      </w:r>
      <w:r w:rsidR="00EC73C2" w:rsidRPr="00FE5994">
        <w:rPr>
          <w:rFonts w:ascii="Arial" w:hAnsi="Arial" w:cs="Arial"/>
          <w:color w:val="3C3C3C"/>
        </w:rPr>
        <w:t>État</w:t>
      </w:r>
      <w:r w:rsidRPr="00FE5994">
        <w:rPr>
          <w:rFonts w:ascii="Arial" w:hAnsi="Arial" w:cs="Arial"/>
          <w:color w:val="3C3C3C"/>
        </w:rPr>
        <w:t>, propose à la collectivité territoriale les mesures nécessaires au rétablissement de l'équilibre budgétaire, dans le délai d'un mois à compter de cette saisine.</w:t>
      </w:r>
    </w:p>
    <w:p w14:paraId="4F92F24F" w14:textId="15D08A84" w:rsidR="00BF4C04" w:rsidRPr="00FE5994" w:rsidRDefault="00BF4C04" w:rsidP="00BF4C04">
      <w:pPr>
        <w:pStyle w:val="NormalWeb"/>
        <w:shd w:val="clear" w:color="auto" w:fill="FFFFFF"/>
        <w:spacing w:before="0" w:beforeAutospacing="0" w:after="240" w:afterAutospacing="0"/>
        <w:jc w:val="both"/>
        <w:rPr>
          <w:rFonts w:ascii="Arial" w:hAnsi="Arial" w:cs="Arial"/>
          <w:color w:val="3C3C3C"/>
        </w:rPr>
      </w:pPr>
      <w:r w:rsidRPr="00FE5994">
        <w:rPr>
          <w:rFonts w:ascii="Arial" w:hAnsi="Arial" w:cs="Arial"/>
          <w:color w:val="3C3C3C"/>
        </w:rPr>
        <w:t>Lorsque le budget d'une collectivité territoriale a fait l'objet des mesures de redressement prévues à l'alinéa précédent, le représentant de l'</w:t>
      </w:r>
      <w:r w:rsidR="00EC73C2" w:rsidRPr="00FE5994">
        <w:rPr>
          <w:rFonts w:ascii="Arial" w:hAnsi="Arial" w:cs="Arial"/>
          <w:color w:val="3C3C3C"/>
        </w:rPr>
        <w:t>État</w:t>
      </w:r>
      <w:r w:rsidRPr="00FE5994">
        <w:rPr>
          <w:rFonts w:ascii="Arial" w:hAnsi="Arial" w:cs="Arial"/>
          <w:color w:val="3C3C3C"/>
        </w:rPr>
        <w:t xml:space="preserve"> dans le département transmet à la chambre régionale des comptes le budget primitif afférent à l'exercice suivant.</w:t>
      </w:r>
    </w:p>
    <w:p w14:paraId="5366B2AA" w14:textId="75AA1C34" w:rsidR="00BF4C04" w:rsidRPr="00FE5994" w:rsidRDefault="00BF4C04" w:rsidP="00BF4C04">
      <w:pPr>
        <w:pStyle w:val="NormalWeb"/>
        <w:shd w:val="clear" w:color="auto" w:fill="FFFFFF"/>
        <w:spacing w:before="0" w:beforeAutospacing="0" w:after="240" w:afterAutospacing="0"/>
        <w:jc w:val="both"/>
        <w:rPr>
          <w:rFonts w:ascii="Arial" w:hAnsi="Arial" w:cs="Arial"/>
          <w:color w:val="3C3C3C"/>
        </w:rPr>
      </w:pPr>
      <w:r w:rsidRPr="00FE5994">
        <w:rPr>
          <w:rFonts w:ascii="Arial" w:hAnsi="Arial" w:cs="Arial"/>
          <w:color w:val="3C3C3C"/>
        </w:rPr>
        <w:t>Si, lors de l'examen de ce budget primitif, la chambre régionale des comptes constate que la collectivité territoriale n'a pas pris de mesures suffisantes pour résorber ce déficit, elle propose les mesures nécessaires au représentant de l'</w:t>
      </w:r>
      <w:r w:rsidR="00EC73C2" w:rsidRPr="00FE5994">
        <w:rPr>
          <w:rFonts w:ascii="Arial" w:hAnsi="Arial" w:cs="Arial"/>
          <w:color w:val="3C3C3C"/>
        </w:rPr>
        <w:t>État</w:t>
      </w:r>
      <w:r w:rsidRPr="00FE5994">
        <w:rPr>
          <w:rFonts w:ascii="Arial" w:hAnsi="Arial" w:cs="Arial"/>
          <w:color w:val="3C3C3C"/>
        </w:rPr>
        <w:t xml:space="preserve"> dans le département dans un délai d'un mois à partir de la transmission prévue à l'alinéa précédent. Le représentant de l'</w:t>
      </w:r>
      <w:r w:rsidR="00EC73C2" w:rsidRPr="00FE5994">
        <w:rPr>
          <w:rFonts w:ascii="Arial" w:hAnsi="Arial" w:cs="Arial"/>
          <w:color w:val="3C3C3C"/>
        </w:rPr>
        <w:t>État</w:t>
      </w:r>
      <w:r w:rsidRPr="00FE5994">
        <w:rPr>
          <w:rFonts w:ascii="Arial" w:hAnsi="Arial" w:cs="Arial"/>
          <w:color w:val="3C3C3C"/>
        </w:rPr>
        <w:t xml:space="preserve"> règle le budget et le rend exécutoire après application éventuelle, en ce qui concerne les communes, des dispositions de l'article </w:t>
      </w:r>
      <w:hyperlink r:id="rId15" w:tooltip="Code général des collectivités territoriales - art. L2335-2 (V)" w:history="1">
        <w:r w:rsidRPr="00FE5994">
          <w:rPr>
            <w:rStyle w:val="Lienhypertexte"/>
            <w:rFonts w:ascii="Arial" w:hAnsi="Arial" w:cs="Arial"/>
            <w:color w:val="4A5E81"/>
          </w:rPr>
          <w:t>L. 2335-2</w:t>
        </w:r>
      </w:hyperlink>
      <w:r w:rsidRPr="00FE5994">
        <w:rPr>
          <w:rFonts w:ascii="Arial" w:hAnsi="Arial" w:cs="Arial"/>
          <w:color w:val="3C3C3C"/>
        </w:rPr>
        <w:t>.S'il s'écarte des propositions formulées par la chambre régionale des comptes, il assortit sa décision d'une motivation explicite.</w:t>
      </w:r>
    </w:p>
    <w:p w14:paraId="25E1082A" w14:textId="77777777" w:rsidR="00BF4C04" w:rsidRPr="00FE5994" w:rsidRDefault="00BF4C04" w:rsidP="00BF4C04">
      <w:pPr>
        <w:pStyle w:val="NormalWeb"/>
        <w:shd w:val="clear" w:color="auto" w:fill="FFFFFF"/>
        <w:spacing w:before="0" w:beforeAutospacing="0" w:after="240" w:afterAutospacing="0"/>
        <w:jc w:val="both"/>
        <w:rPr>
          <w:rFonts w:ascii="Arial" w:hAnsi="Arial" w:cs="Arial"/>
          <w:color w:val="3C3C3C"/>
        </w:rPr>
      </w:pPr>
      <w:r w:rsidRPr="00FE5994">
        <w:rPr>
          <w:rFonts w:ascii="Arial" w:hAnsi="Arial" w:cs="Arial"/>
          <w:color w:val="3C3C3C"/>
        </w:rPr>
        <w:t xml:space="preserve">En cas de mise en </w:t>
      </w:r>
      <w:proofErr w:type="spellStart"/>
      <w:r w:rsidRPr="00FE5994">
        <w:rPr>
          <w:rFonts w:ascii="Arial" w:hAnsi="Arial" w:cs="Arial"/>
          <w:color w:val="3C3C3C"/>
        </w:rPr>
        <w:t>oeuvre</w:t>
      </w:r>
      <w:proofErr w:type="spellEnd"/>
      <w:r w:rsidRPr="00FE5994">
        <w:rPr>
          <w:rFonts w:ascii="Arial" w:hAnsi="Arial" w:cs="Arial"/>
          <w:color w:val="3C3C3C"/>
        </w:rPr>
        <w:t xml:space="preserve"> des dispositions des alinéas précédents, la procédure prévue à l'article </w:t>
      </w:r>
      <w:hyperlink r:id="rId16" w:tooltip="Code général des collectivités territoriales - art. L1612-5 (V)" w:history="1">
        <w:r w:rsidRPr="00FE5994">
          <w:rPr>
            <w:rStyle w:val="Lienhypertexte"/>
            <w:rFonts w:ascii="Arial" w:hAnsi="Arial" w:cs="Arial"/>
            <w:color w:val="4A5E81"/>
          </w:rPr>
          <w:t>L. 1612-5 </w:t>
        </w:r>
      </w:hyperlink>
      <w:r w:rsidRPr="00FE5994">
        <w:rPr>
          <w:rFonts w:ascii="Arial" w:hAnsi="Arial" w:cs="Arial"/>
          <w:color w:val="3C3C3C"/>
        </w:rPr>
        <w:t>n'est pas applicable.</w:t>
      </w:r>
    </w:p>
    <w:p w14:paraId="49D224BC" w14:textId="77777777" w:rsidR="00BF4C04" w:rsidRPr="00FE5994" w:rsidRDefault="00BF4C04" w:rsidP="00BF4C04">
      <w:pPr>
        <w:pStyle w:val="NormalWeb"/>
        <w:shd w:val="clear" w:color="auto" w:fill="FFFFFF"/>
        <w:spacing w:before="0" w:beforeAutospacing="0" w:after="240" w:afterAutospacing="0"/>
        <w:jc w:val="both"/>
        <w:rPr>
          <w:rFonts w:ascii="Arial" w:hAnsi="Arial" w:cs="Arial"/>
          <w:color w:val="3C3C3C"/>
        </w:rPr>
      </w:pPr>
    </w:p>
    <w:p w14:paraId="2F8AB790" w14:textId="7E3A7407" w:rsidR="00BF4C04" w:rsidRPr="00FE5994" w:rsidRDefault="00BF4C04" w:rsidP="00BF4C04">
      <w:pPr>
        <w:pStyle w:val="Titre2"/>
        <w:shd w:val="clear" w:color="auto" w:fill="FFFFFF"/>
        <w:spacing w:before="0" w:beforeAutospacing="0" w:after="120" w:afterAutospacing="0"/>
        <w:jc w:val="both"/>
        <w:rPr>
          <w:rFonts w:ascii="Arial" w:hAnsi="Arial" w:cs="Arial"/>
          <w:color w:val="3C3C3C"/>
          <w:sz w:val="24"/>
          <w:szCs w:val="24"/>
        </w:rPr>
      </w:pPr>
      <w:r w:rsidRPr="00FE5994">
        <w:rPr>
          <w:rFonts w:ascii="Arial" w:hAnsi="Arial" w:cs="Arial"/>
          <w:color w:val="4A5E81"/>
          <w:sz w:val="24"/>
          <w:szCs w:val="24"/>
        </w:rPr>
        <w:t>Article L1612-15</w:t>
      </w:r>
      <w:r w:rsidRPr="00FE5994">
        <w:rPr>
          <w:rFonts w:ascii="Arial" w:hAnsi="Arial" w:cs="Arial"/>
          <w:color w:val="4A5E81"/>
          <w:sz w:val="24"/>
          <w:szCs w:val="24"/>
        </w:rPr>
        <w:t> : inscription d’office d’une dépense obligatoire</w:t>
      </w:r>
    </w:p>
    <w:p w14:paraId="77B0E062" w14:textId="77777777" w:rsidR="00BF4C04" w:rsidRPr="00FE5994" w:rsidRDefault="00BF4C04" w:rsidP="00BF4C04">
      <w:pPr>
        <w:pStyle w:val="NormalWeb"/>
        <w:shd w:val="clear" w:color="auto" w:fill="FFFFFF"/>
        <w:spacing w:before="0" w:beforeAutospacing="0" w:after="240" w:afterAutospacing="0"/>
        <w:jc w:val="both"/>
        <w:rPr>
          <w:rFonts w:ascii="Arial" w:hAnsi="Arial" w:cs="Arial"/>
          <w:color w:val="3C3C3C"/>
        </w:rPr>
      </w:pPr>
      <w:r w:rsidRPr="00FE5994">
        <w:rPr>
          <w:rFonts w:ascii="Arial" w:hAnsi="Arial" w:cs="Arial"/>
          <w:color w:val="3C3C3C"/>
        </w:rPr>
        <w:t>Ne sont obligatoires pour les collectivités territoriales que les dépenses nécessaires à l'acquittement des dettes exigibles et les dépenses pour lesquelles la loi l'a expressément décidé.</w:t>
      </w:r>
    </w:p>
    <w:p w14:paraId="579CFDF8" w14:textId="61644ED9" w:rsidR="00BF4C04" w:rsidRPr="00FE5994" w:rsidRDefault="00BF4C04" w:rsidP="00BF4C04">
      <w:pPr>
        <w:pStyle w:val="NormalWeb"/>
        <w:shd w:val="clear" w:color="auto" w:fill="FFFFFF"/>
        <w:spacing w:before="0" w:beforeAutospacing="0" w:after="240" w:afterAutospacing="0"/>
        <w:jc w:val="both"/>
        <w:rPr>
          <w:rFonts w:ascii="Arial" w:hAnsi="Arial" w:cs="Arial"/>
          <w:color w:val="3C3C3C"/>
        </w:rPr>
      </w:pPr>
      <w:r w:rsidRPr="00FE5994">
        <w:rPr>
          <w:rFonts w:ascii="Arial" w:hAnsi="Arial" w:cs="Arial"/>
          <w:color w:val="3C3C3C"/>
        </w:rPr>
        <w:t>La chambre régionale des comptes saisie, soit par le représentant de l'</w:t>
      </w:r>
      <w:r w:rsidR="00EC73C2" w:rsidRPr="00FE5994">
        <w:rPr>
          <w:rFonts w:ascii="Arial" w:hAnsi="Arial" w:cs="Arial"/>
          <w:color w:val="3C3C3C"/>
        </w:rPr>
        <w:t>État</w:t>
      </w:r>
      <w:r w:rsidRPr="00FE5994">
        <w:rPr>
          <w:rFonts w:ascii="Arial" w:hAnsi="Arial" w:cs="Arial"/>
          <w:color w:val="3C3C3C"/>
        </w:rPr>
        <w:t xml:space="preserve"> dans le département, soit par le comptable public concerné, soit par toute personne y ayant intérêt, constate qu'une dépense obligatoire n'a pas été inscrite au budget ou l'a été pour une somme insuffisante. Elle opère cette constatation dans le délai d'un mois à partir de sa saisine et adresse une mise en demeure à la collectivité territoriale concernée.</w:t>
      </w:r>
    </w:p>
    <w:p w14:paraId="3CC8025D" w14:textId="3D96D45B" w:rsidR="00BF4C04" w:rsidRDefault="00BF4C04" w:rsidP="00BF4C04">
      <w:pPr>
        <w:pStyle w:val="NormalWeb"/>
        <w:shd w:val="clear" w:color="auto" w:fill="FFFFFF"/>
        <w:spacing w:before="0" w:beforeAutospacing="0" w:after="240" w:afterAutospacing="0"/>
        <w:jc w:val="both"/>
        <w:rPr>
          <w:rFonts w:ascii="Arial" w:hAnsi="Arial" w:cs="Arial"/>
          <w:color w:val="3C3C3C"/>
        </w:rPr>
      </w:pPr>
      <w:r w:rsidRPr="00FE5994">
        <w:rPr>
          <w:rFonts w:ascii="Arial" w:hAnsi="Arial" w:cs="Arial"/>
          <w:color w:val="3C3C3C"/>
        </w:rPr>
        <w:t>Si, dans un délai d'un mois, cette mise en demeure n'est pas suivie d'effet, la chambre régionale des comptes demande au représentant de l'</w:t>
      </w:r>
      <w:r w:rsidR="00EC73C2" w:rsidRPr="00FE5994">
        <w:rPr>
          <w:rFonts w:ascii="Arial" w:hAnsi="Arial" w:cs="Arial"/>
          <w:color w:val="3C3C3C"/>
        </w:rPr>
        <w:t>État</w:t>
      </w:r>
      <w:r w:rsidRPr="00FE5994">
        <w:rPr>
          <w:rFonts w:ascii="Arial" w:hAnsi="Arial" w:cs="Arial"/>
          <w:color w:val="3C3C3C"/>
        </w:rPr>
        <w:t xml:space="preserve"> d'inscrire cette dépense au budget et propose, s'il y a lieu, la création de ressources ou la diminution de dépenses facultatives destinées à couvrir la dépense obligatoire. Le représentant de l'</w:t>
      </w:r>
      <w:r w:rsidR="00EC73C2" w:rsidRPr="00FE5994">
        <w:rPr>
          <w:rFonts w:ascii="Arial" w:hAnsi="Arial" w:cs="Arial"/>
          <w:color w:val="3C3C3C"/>
        </w:rPr>
        <w:t>État</w:t>
      </w:r>
      <w:r w:rsidRPr="00FE5994">
        <w:rPr>
          <w:rFonts w:ascii="Arial" w:hAnsi="Arial" w:cs="Arial"/>
          <w:color w:val="3C3C3C"/>
        </w:rPr>
        <w:t xml:space="preserve"> dans le département règle et rend exécutoire le budget rectifié en conséquence. S'il s'écarte des propositions formulées par la chambre régionale des comptes, il assortit sa décision d'une motivation explicite.</w:t>
      </w:r>
    </w:p>
    <w:p w14:paraId="5E5D694B" w14:textId="77777777" w:rsidR="00FE5994" w:rsidRPr="00FE5994" w:rsidRDefault="00FE5994" w:rsidP="00BF4C04">
      <w:pPr>
        <w:pStyle w:val="NormalWeb"/>
        <w:shd w:val="clear" w:color="auto" w:fill="FFFFFF"/>
        <w:spacing w:before="0" w:beforeAutospacing="0" w:after="240" w:afterAutospacing="0"/>
        <w:jc w:val="both"/>
        <w:rPr>
          <w:rFonts w:ascii="Arial" w:hAnsi="Arial" w:cs="Arial"/>
          <w:color w:val="3C3C3C"/>
        </w:rPr>
      </w:pPr>
    </w:p>
    <w:p w14:paraId="049CA1C1" w14:textId="65FA75BB" w:rsidR="00BF4C04" w:rsidRPr="00FE5994" w:rsidRDefault="00BF4C04" w:rsidP="00BF4C04">
      <w:pPr>
        <w:pStyle w:val="Titre2"/>
        <w:shd w:val="clear" w:color="auto" w:fill="FFFFFF"/>
        <w:spacing w:before="0" w:beforeAutospacing="0" w:after="120" w:afterAutospacing="0"/>
        <w:jc w:val="both"/>
        <w:rPr>
          <w:rFonts w:ascii="Arial" w:hAnsi="Arial" w:cs="Arial"/>
          <w:color w:val="3C3C3C"/>
          <w:sz w:val="24"/>
          <w:szCs w:val="24"/>
        </w:rPr>
      </w:pPr>
      <w:r w:rsidRPr="00FE5994">
        <w:rPr>
          <w:rFonts w:ascii="Arial" w:hAnsi="Arial" w:cs="Arial"/>
          <w:color w:val="4A5E81"/>
          <w:sz w:val="24"/>
          <w:szCs w:val="24"/>
        </w:rPr>
        <w:t>Article L1612-16</w:t>
      </w:r>
      <w:r w:rsidRPr="00FE5994">
        <w:rPr>
          <w:rFonts w:ascii="Arial" w:hAnsi="Arial" w:cs="Arial"/>
          <w:color w:val="4A5E81"/>
          <w:sz w:val="24"/>
          <w:szCs w:val="24"/>
        </w:rPr>
        <w:t> : mandatement d’office d’une dépense obligatoire</w:t>
      </w:r>
    </w:p>
    <w:p w14:paraId="07F6231D" w14:textId="16691C07" w:rsidR="00BF4C04" w:rsidRPr="00FE5994" w:rsidRDefault="00BF4C04" w:rsidP="00BF4C04">
      <w:pPr>
        <w:pStyle w:val="NormalWeb"/>
        <w:shd w:val="clear" w:color="auto" w:fill="FFFFFF"/>
        <w:spacing w:before="0" w:beforeAutospacing="0" w:after="240" w:afterAutospacing="0"/>
        <w:jc w:val="both"/>
        <w:rPr>
          <w:rFonts w:ascii="Arial" w:hAnsi="Arial" w:cs="Arial"/>
          <w:color w:val="3C3C3C"/>
        </w:rPr>
      </w:pPr>
      <w:r w:rsidRPr="00FE5994">
        <w:rPr>
          <w:rFonts w:ascii="Arial" w:hAnsi="Arial" w:cs="Arial"/>
          <w:color w:val="3C3C3C"/>
        </w:rPr>
        <w:t>A défaut de mandatement d'une dépense obligatoire par le maire, le président du conseil départemental ou le président du conseil régional suivant le cas, dans le mois suivant la mise en demeure qui lui en a été faite par le représentant de l'</w:t>
      </w:r>
      <w:r w:rsidR="00EC73C2" w:rsidRPr="00FE5994">
        <w:rPr>
          <w:rFonts w:ascii="Arial" w:hAnsi="Arial" w:cs="Arial"/>
          <w:color w:val="3C3C3C"/>
        </w:rPr>
        <w:t>État</w:t>
      </w:r>
      <w:r w:rsidRPr="00FE5994">
        <w:rPr>
          <w:rFonts w:ascii="Arial" w:hAnsi="Arial" w:cs="Arial"/>
          <w:color w:val="3C3C3C"/>
        </w:rPr>
        <w:t xml:space="preserve"> dans le département, celui-ci y procède d'office.</w:t>
      </w:r>
    </w:p>
    <w:p w14:paraId="77701CFF" w14:textId="403B8DA6" w:rsidR="00D66FCB" w:rsidRPr="00FE5994" w:rsidRDefault="00BF4C04" w:rsidP="00EC73C2">
      <w:pPr>
        <w:pStyle w:val="NormalWeb"/>
        <w:shd w:val="clear" w:color="auto" w:fill="FFFFFF"/>
        <w:spacing w:before="0" w:beforeAutospacing="0" w:after="240" w:afterAutospacing="0"/>
        <w:jc w:val="both"/>
        <w:rPr>
          <w:rFonts w:ascii="Arial" w:hAnsi="Arial" w:cs="Arial"/>
          <w:color w:val="3C3C3C"/>
        </w:rPr>
      </w:pPr>
      <w:r w:rsidRPr="00FE5994">
        <w:rPr>
          <w:rFonts w:ascii="Arial" w:hAnsi="Arial" w:cs="Arial"/>
          <w:color w:val="3C3C3C"/>
        </w:rPr>
        <w:t>Le délai prévu à l'alinéa précédent est porté à deux mois si la dépense est égale ou supérieure à 5 % de la section de fonctionnement du budget primitif.</w:t>
      </w:r>
    </w:p>
    <w:sectPr w:rsidR="00D66FCB" w:rsidRPr="00FE5994" w:rsidSect="00BF4C04">
      <w:pgSz w:w="11900" w:h="16840"/>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3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4C04"/>
    <w:rsid w:val="00976006"/>
    <w:rsid w:val="00BF4C04"/>
    <w:rsid w:val="00D66FCB"/>
    <w:rsid w:val="00EC73C2"/>
    <w:rsid w:val="00F664F1"/>
    <w:rsid w:val="00FE599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07DF3406"/>
  <w15:chartTrackingRefBased/>
  <w15:docId w15:val="{F7792B3B-21E5-F848-B81A-953D3CC8A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2">
    <w:name w:val="heading 2"/>
    <w:basedOn w:val="Normal"/>
    <w:link w:val="Titre2Car"/>
    <w:uiPriority w:val="9"/>
    <w:qFormat/>
    <w:rsid w:val="00BF4C04"/>
    <w:pPr>
      <w:spacing w:before="100" w:beforeAutospacing="1" w:after="100" w:afterAutospacing="1"/>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BF4C04"/>
    <w:rPr>
      <w:rFonts w:ascii="Times New Roman" w:eastAsia="Times New Roman" w:hAnsi="Times New Roman" w:cs="Times New Roman"/>
      <w:b/>
      <w:bCs/>
      <w:sz w:val="36"/>
      <w:szCs w:val="36"/>
      <w:lang w:eastAsia="fr-FR"/>
    </w:rPr>
  </w:style>
  <w:style w:type="paragraph" w:customStyle="1" w:styleId="date">
    <w:name w:val="date"/>
    <w:basedOn w:val="Normal"/>
    <w:rsid w:val="00BF4C04"/>
    <w:pPr>
      <w:spacing w:before="100" w:beforeAutospacing="1" w:after="100" w:afterAutospacing="1"/>
    </w:pPr>
    <w:rPr>
      <w:rFonts w:ascii="Times New Roman" w:eastAsia="Times New Roman" w:hAnsi="Times New Roman" w:cs="Times New Roman"/>
      <w:lang w:eastAsia="fr-FR"/>
    </w:rPr>
  </w:style>
  <w:style w:type="character" w:styleId="Lienhypertexte">
    <w:name w:val="Hyperlink"/>
    <w:basedOn w:val="Policepardfaut"/>
    <w:uiPriority w:val="99"/>
    <w:semiHidden/>
    <w:unhideWhenUsed/>
    <w:rsid w:val="00BF4C04"/>
    <w:rPr>
      <w:color w:val="0000FF"/>
      <w:u w:val="single"/>
    </w:rPr>
  </w:style>
  <w:style w:type="paragraph" w:styleId="NormalWeb">
    <w:name w:val="Normal (Web)"/>
    <w:basedOn w:val="Normal"/>
    <w:uiPriority w:val="99"/>
    <w:unhideWhenUsed/>
    <w:rsid w:val="00BF4C04"/>
    <w:pPr>
      <w:spacing w:before="100" w:beforeAutospacing="1" w:after="100" w:afterAutospacing="1"/>
    </w:pPr>
    <w:rPr>
      <w:rFonts w:ascii="Times New Roman" w:eastAsia="Times New Roman" w:hAnsi="Times New Roman" w:cs="Times New Roman"/>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7403487">
      <w:bodyDiv w:val="1"/>
      <w:marLeft w:val="0"/>
      <w:marRight w:val="0"/>
      <w:marTop w:val="0"/>
      <w:marBottom w:val="0"/>
      <w:divBdr>
        <w:top w:val="none" w:sz="0" w:space="0" w:color="auto"/>
        <w:left w:val="none" w:sz="0" w:space="0" w:color="auto"/>
        <w:bottom w:val="none" w:sz="0" w:space="0" w:color="auto"/>
        <w:right w:val="none" w:sz="0" w:space="0" w:color="auto"/>
      </w:divBdr>
      <w:divsChild>
        <w:div w:id="1540624707">
          <w:marLeft w:val="0"/>
          <w:marRight w:val="0"/>
          <w:marTop w:val="0"/>
          <w:marBottom w:val="0"/>
          <w:divBdr>
            <w:top w:val="none" w:sz="0" w:space="0" w:color="auto"/>
            <w:left w:val="none" w:sz="0" w:space="0" w:color="auto"/>
            <w:bottom w:val="none" w:sz="0" w:space="0" w:color="auto"/>
            <w:right w:val="none" w:sz="0" w:space="0" w:color="auto"/>
          </w:divBdr>
        </w:div>
        <w:div w:id="1077093315">
          <w:marLeft w:val="0"/>
          <w:marRight w:val="0"/>
          <w:marTop w:val="0"/>
          <w:marBottom w:val="0"/>
          <w:divBdr>
            <w:top w:val="none" w:sz="0" w:space="0" w:color="auto"/>
            <w:left w:val="none" w:sz="0" w:space="0" w:color="auto"/>
            <w:bottom w:val="none" w:sz="0" w:space="0" w:color="auto"/>
            <w:right w:val="none" w:sz="0" w:space="0" w:color="auto"/>
          </w:divBdr>
        </w:div>
      </w:divsChild>
    </w:div>
    <w:div w:id="189145620">
      <w:bodyDiv w:val="1"/>
      <w:marLeft w:val="0"/>
      <w:marRight w:val="0"/>
      <w:marTop w:val="0"/>
      <w:marBottom w:val="0"/>
      <w:divBdr>
        <w:top w:val="none" w:sz="0" w:space="0" w:color="auto"/>
        <w:left w:val="none" w:sz="0" w:space="0" w:color="auto"/>
        <w:bottom w:val="none" w:sz="0" w:space="0" w:color="auto"/>
        <w:right w:val="none" w:sz="0" w:space="0" w:color="auto"/>
      </w:divBdr>
      <w:divsChild>
        <w:div w:id="1521431907">
          <w:marLeft w:val="0"/>
          <w:marRight w:val="0"/>
          <w:marTop w:val="0"/>
          <w:marBottom w:val="0"/>
          <w:divBdr>
            <w:top w:val="none" w:sz="0" w:space="0" w:color="auto"/>
            <w:left w:val="none" w:sz="0" w:space="0" w:color="auto"/>
            <w:bottom w:val="none" w:sz="0" w:space="0" w:color="auto"/>
            <w:right w:val="none" w:sz="0" w:space="0" w:color="auto"/>
          </w:divBdr>
        </w:div>
        <w:div w:id="979578129">
          <w:marLeft w:val="0"/>
          <w:marRight w:val="0"/>
          <w:marTop w:val="0"/>
          <w:marBottom w:val="0"/>
          <w:divBdr>
            <w:top w:val="none" w:sz="0" w:space="0" w:color="auto"/>
            <w:left w:val="none" w:sz="0" w:space="0" w:color="auto"/>
            <w:bottom w:val="none" w:sz="0" w:space="0" w:color="auto"/>
            <w:right w:val="none" w:sz="0" w:space="0" w:color="auto"/>
          </w:divBdr>
        </w:div>
      </w:divsChild>
    </w:div>
    <w:div w:id="343677011">
      <w:bodyDiv w:val="1"/>
      <w:marLeft w:val="0"/>
      <w:marRight w:val="0"/>
      <w:marTop w:val="0"/>
      <w:marBottom w:val="0"/>
      <w:divBdr>
        <w:top w:val="none" w:sz="0" w:space="0" w:color="auto"/>
        <w:left w:val="none" w:sz="0" w:space="0" w:color="auto"/>
        <w:bottom w:val="none" w:sz="0" w:space="0" w:color="auto"/>
        <w:right w:val="none" w:sz="0" w:space="0" w:color="auto"/>
      </w:divBdr>
      <w:divsChild>
        <w:div w:id="130096211">
          <w:marLeft w:val="0"/>
          <w:marRight w:val="0"/>
          <w:marTop w:val="0"/>
          <w:marBottom w:val="0"/>
          <w:divBdr>
            <w:top w:val="none" w:sz="0" w:space="0" w:color="auto"/>
            <w:left w:val="none" w:sz="0" w:space="0" w:color="auto"/>
            <w:bottom w:val="none" w:sz="0" w:space="0" w:color="auto"/>
            <w:right w:val="none" w:sz="0" w:space="0" w:color="auto"/>
          </w:divBdr>
        </w:div>
        <w:div w:id="772019255">
          <w:marLeft w:val="0"/>
          <w:marRight w:val="0"/>
          <w:marTop w:val="0"/>
          <w:marBottom w:val="0"/>
          <w:divBdr>
            <w:top w:val="none" w:sz="0" w:space="0" w:color="auto"/>
            <w:left w:val="none" w:sz="0" w:space="0" w:color="auto"/>
            <w:bottom w:val="none" w:sz="0" w:space="0" w:color="auto"/>
            <w:right w:val="none" w:sz="0" w:space="0" w:color="auto"/>
          </w:divBdr>
        </w:div>
      </w:divsChild>
    </w:div>
    <w:div w:id="578248592">
      <w:bodyDiv w:val="1"/>
      <w:marLeft w:val="0"/>
      <w:marRight w:val="0"/>
      <w:marTop w:val="0"/>
      <w:marBottom w:val="0"/>
      <w:divBdr>
        <w:top w:val="none" w:sz="0" w:space="0" w:color="auto"/>
        <w:left w:val="none" w:sz="0" w:space="0" w:color="auto"/>
        <w:bottom w:val="none" w:sz="0" w:space="0" w:color="auto"/>
        <w:right w:val="none" w:sz="0" w:space="0" w:color="auto"/>
      </w:divBdr>
      <w:divsChild>
        <w:div w:id="1668093170">
          <w:marLeft w:val="0"/>
          <w:marRight w:val="0"/>
          <w:marTop w:val="0"/>
          <w:marBottom w:val="0"/>
          <w:divBdr>
            <w:top w:val="none" w:sz="0" w:space="0" w:color="auto"/>
            <w:left w:val="none" w:sz="0" w:space="0" w:color="auto"/>
            <w:bottom w:val="none" w:sz="0" w:space="0" w:color="auto"/>
            <w:right w:val="none" w:sz="0" w:space="0" w:color="auto"/>
          </w:divBdr>
        </w:div>
        <w:div w:id="270670133">
          <w:marLeft w:val="0"/>
          <w:marRight w:val="0"/>
          <w:marTop w:val="0"/>
          <w:marBottom w:val="0"/>
          <w:divBdr>
            <w:top w:val="none" w:sz="0" w:space="0" w:color="auto"/>
            <w:left w:val="none" w:sz="0" w:space="0" w:color="auto"/>
            <w:bottom w:val="none" w:sz="0" w:space="0" w:color="auto"/>
            <w:right w:val="none" w:sz="0" w:space="0" w:color="auto"/>
          </w:divBdr>
        </w:div>
      </w:divsChild>
    </w:div>
    <w:div w:id="1616713485">
      <w:bodyDiv w:val="1"/>
      <w:marLeft w:val="0"/>
      <w:marRight w:val="0"/>
      <w:marTop w:val="0"/>
      <w:marBottom w:val="0"/>
      <w:divBdr>
        <w:top w:val="none" w:sz="0" w:space="0" w:color="auto"/>
        <w:left w:val="none" w:sz="0" w:space="0" w:color="auto"/>
        <w:bottom w:val="none" w:sz="0" w:space="0" w:color="auto"/>
        <w:right w:val="none" w:sz="0" w:space="0" w:color="auto"/>
      </w:divBdr>
      <w:divsChild>
        <w:div w:id="1248461165">
          <w:marLeft w:val="0"/>
          <w:marRight w:val="0"/>
          <w:marTop w:val="0"/>
          <w:marBottom w:val="0"/>
          <w:divBdr>
            <w:top w:val="none" w:sz="0" w:space="0" w:color="auto"/>
            <w:left w:val="none" w:sz="0" w:space="0" w:color="auto"/>
            <w:bottom w:val="none" w:sz="0" w:space="0" w:color="auto"/>
            <w:right w:val="none" w:sz="0" w:space="0" w:color="auto"/>
          </w:divBdr>
        </w:div>
        <w:div w:id="860315530">
          <w:marLeft w:val="0"/>
          <w:marRight w:val="0"/>
          <w:marTop w:val="0"/>
          <w:marBottom w:val="0"/>
          <w:divBdr>
            <w:top w:val="none" w:sz="0" w:space="0" w:color="auto"/>
            <w:left w:val="none" w:sz="0" w:space="0" w:color="auto"/>
            <w:bottom w:val="none" w:sz="0" w:space="0" w:color="auto"/>
            <w:right w:val="none" w:sz="0" w:space="0" w:color="auto"/>
          </w:divBdr>
        </w:div>
      </w:divsChild>
    </w:div>
    <w:div w:id="1628195965">
      <w:bodyDiv w:val="1"/>
      <w:marLeft w:val="0"/>
      <w:marRight w:val="0"/>
      <w:marTop w:val="0"/>
      <w:marBottom w:val="0"/>
      <w:divBdr>
        <w:top w:val="none" w:sz="0" w:space="0" w:color="auto"/>
        <w:left w:val="none" w:sz="0" w:space="0" w:color="auto"/>
        <w:bottom w:val="none" w:sz="0" w:space="0" w:color="auto"/>
        <w:right w:val="none" w:sz="0" w:space="0" w:color="auto"/>
      </w:divBdr>
      <w:divsChild>
        <w:div w:id="1556816368">
          <w:marLeft w:val="0"/>
          <w:marRight w:val="0"/>
          <w:marTop w:val="0"/>
          <w:marBottom w:val="0"/>
          <w:divBdr>
            <w:top w:val="none" w:sz="0" w:space="0" w:color="auto"/>
            <w:left w:val="none" w:sz="0" w:space="0" w:color="auto"/>
            <w:bottom w:val="none" w:sz="0" w:space="0" w:color="auto"/>
            <w:right w:val="none" w:sz="0" w:space="0" w:color="auto"/>
          </w:divBdr>
        </w:div>
        <w:div w:id="267783605">
          <w:marLeft w:val="0"/>
          <w:marRight w:val="0"/>
          <w:marTop w:val="0"/>
          <w:marBottom w:val="0"/>
          <w:divBdr>
            <w:top w:val="none" w:sz="0" w:space="0" w:color="auto"/>
            <w:left w:val="none" w:sz="0" w:space="0" w:color="auto"/>
            <w:bottom w:val="none" w:sz="0" w:space="0" w:color="auto"/>
            <w:right w:val="none" w:sz="0" w:space="0" w:color="auto"/>
          </w:divBdr>
        </w:div>
      </w:divsChild>
    </w:div>
    <w:div w:id="1929581717">
      <w:bodyDiv w:val="1"/>
      <w:marLeft w:val="0"/>
      <w:marRight w:val="0"/>
      <w:marTop w:val="0"/>
      <w:marBottom w:val="0"/>
      <w:divBdr>
        <w:top w:val="none" w:sz="0" w:space="0" w:color="auto"/>
        <w:left w:val="none" w:sz="0" w:space="0" w:color="auto"/>
        <w:bottom w:val="none" w:sz="0" w:space="0" w:color="auto"/>
        <w:right w:val="none" w:sz="0" w:space="0" w:color="auto"/>
      </w:divBdr>
      <w:divsChild>
        <w:div w:id="1725906342">
          <w:marLeft w:val="0"/>
          <w:marRight w:val="0"/>
          <w:marTop w:val="0"/>
          <w:marBottom w:val="0"/>
          <w:divBdr>
            <w:top w:val="none" w:sz="0" w:space="0" w:color="auto"/>
            <w:left w:val="none" w:sz="0" w:space="0" w:color="auto"/>
            <w:bottom w:val="none" w:sz="0" w:space="0" w:color="auto"/>
            <w:right w:val="none" w:sz="0" w:space="0" w:color="auto"/>
          </w:divBdr>
        </w:div>
        <w:div w:id="857505660">
          <w:marLeft w:val="0"/>
          <w:marRight w:val="0"/>
          <w:marTop w:val="0"/>
          <w:marBottom w:val="0"/>
          <w:divBdr>
            <w:top w:val="none" w:sz="0" w:space="0" w:color="auto"/>
            <w:left w:val="none" w:sz="0" w:space="0" w:color="auto"/>
            <w:bottom w:val="none" w:sz="0" w:space="0" w:color="auto"/>
            <w:right w:val="none" w:sz="0" w:space="0" w:color="auto"/>
          </w:divBdr>
        </w:div>
      </w:divsChild>
    </w:div>
    <w:div w:id="2033918278">
      <w:bodyDiv w:val="1"/>
      <w:marLeft w:val="0"/>
      <w:marRight w:val="0"/>
      <w:marTop w:val="0"/>
      <w:marBottom w:val="0"/>
      <w:divBdr>
        <w:top w:val="none" w:sz="0" w:space="0" w:color="auto"/>
        <w:left w:val="none" w:sz="0" w:space="0" w:color="auto"/>
        <w:bottom w:val="none" w:sz="0" w:space="0" w:color="auto"/>
        <w:right w:val="none" w:sz="0" w:space="0" w:color="auto"/>
      </w:divBdr>
      <w:divsChild>
        <w:div w:id="74597597">
          <w:marLeft w:val="0"/>
          <w:marRight w:val="0"/>
          <w:marTop w:val="0"/>
          <w:marBottom w:val="0"/>
          <w:divBdr>
            <w:top w:val="none" w:sz="0" w:space="0" w:color="auto"/>
            <w:left w:val="none" w:sz="0" w:space="0" w:color="auto"/>
            <w:bottom w:val="none" w:sz="0" w:space="0" w:color="auto"/>
            <w:right w:val="none" w:sz="0" w:space="0" w:color="auto"/>
          </w:divBdr>
        </w:div>
        <w:div w:id="20980904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ifrance.gouv.fr/affichCodeArticle.do?cidTexte=LEGITEXT000006070633&amp;idArticle=LEGIARTI000006389622&amp;dateTexte=&amp;categorieLien=cid" TargetMode="External"/><Relationship Id="rId13" Type="http://schemas.openxmlformats.org/officeDocument/2006/relationships/hyperlink" Target="https://www.legifrance.gouv.fr/affichCodeArticle.do?cidTexte=LEGITEXT000006070633&amp;idArticle=LEGIARTI000006392753&amp;dateTexte=&amp;categorieLien=cid"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legifrance.gouv.fr/affichCodeArticle.do?cidTexte=LEGITEXT000006070633&amp;idArticle=LEGIARTI000006392260&amp;dateTexte=&amp;categorieLien=cid" TargetMode="External"/><Relationship Id="rId12" Type="http://schemas.openxmlformats.org/officeDocument/2006/relationships/hyperlink" Target="https://www.legifrance.gouv.fr/affichCodeArticle.do?cidTexte=LEGITEXT000006070633&amp;idArticle=LEGIARTI000006391185&amp;dateTexte=&amp;categorieLien=cid"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www.legifrance.gouv.fr/affichCodeArticle.do?cidTexte=LEGITEXT000006070633&amp;idArticle=LEGIARTI000006389622&amp;dateTexte=&amp;categorieLien=cid" TargetMode="External"/><Relationship Id="rId1" Type="http://schemas.openxmlformats.org/officeDocument/2006/relationships/styles" Target="styles.xml"/><Relationship Id="rId6" Type="http://schemas.openxmlformats.org/officeDocument/2006/relationships/hyperlink" Target="https://www.legifrance.gouv.fr/affichCodeArticle.do?cidTexte=LEGITEXT000006070633&amp;idArticle=LEGIARTI000006391676&amp;dateTexte=&amp;categorieLien=cid" TargetMode="External"/><Relationship Id="rId11" Type="http://schemas.openxmlformats.org/officeDocument/2006/relationships/hyperlink" Target="https://www.legifrance.gouv.fr/affichCodeArticle.do?cidTexte=LEGITEXT000006070633&amp;idArticle=LEGIARTI000006389404&amp;dateTexte=&amp;categorieLien=cid" TargetMode="External"/><Relationship Id="rId5" Type="http://schemas.openxmlformats.org/officeDocument/2006/relationships/hyperlink" Target="https://www.legifrance.gouv.fr/affichCodeArticle.do?cidTexte=LEGITEXT000006070633&amp;idArticle=LEGIARTI000006390075&amp;dateTexte=&amp;categorieLien=cid" TargetMode="External"/><Relationship Id="rId15" Type="http://schemas.openxmlformats.org/officeDocument/2006/relationships/hyperlink" Target="https://www.legifrance.gouv.fr/affichCodeArticle.do?cidTexte=LEGITEXT000006070633&amp;idArticle=LEGIARTI000006390907&amp;dateTexte=&amp;categorieLien=cid" TargetMode="External"/><Relationship Id="rId10" Type="http://schemas.openxmlformats.org/officeDocument/2006/relationships/hyperlink" Target="https://www.legifrance.gouv.fr/affichCodeArticle.do?cidTexte=LEGITEXT000006070633&amp;idArticle=LEGIARTI000006389620&amp;dateTexte=&amp;categorieLien=cid" TargetMode="External"/><Relationship Id="rId4" Type="http://schemas.openxmlformats.org/officeDocument/2006/relationships/hyperlink" Target="https://www.legifrance.gouv.fr/jorf/id/JORFTEXT000000559120/" TargetMode="External"/><Relationship Id="rId9" Type="http://schemas.openxmlformats.org/officeDocument/2006/relationships/hyperlink" Target="https://www.legifrance.gouv.fr/affichCodeArticle.do?cidTexte=LEGITEXT000006070633&amp;idArticle=LEGIARTI000006389624&amp;dateTexte=&amp;categorieLien=cid" TargetMode="External"/><Relationship Id="rId14" Type="http://schemas.openxmlformats.org/officeDocument/2006/relationships/hyperlink" Target="https://www.legifrance.gouv.fr/affichCodeArticle.do?cidTexte=LEGITEXT000006070633&amp;idArticle=LEGIARTI000006389680&amp;dateTexte=&amp;categorieLien=cid"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3</Pages>
  <Words>1850</Words>
  <Characters>10179</Characters>
  <Application>Microsoft Office Word</Application>
  <DocSecurity>0</DocSecurity>
  <Lines>84</Lines>
  <Paragraphs>24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Douat Hélène</dc:creator>
  <cp:keywords/>
  <dc:description/>
  <cp:lastModifiedBy>Douat Hélène</cp:lastModifiedBy>
  <cp:revision>2</cp:revision>
  <cp:lastPrinted>2021-03-21T22:31:00Z</cp:lastPrinted>
  <dcterms:created xsi:type="dcterms:W3CDTF">2021-03-21T22:04:00Z</dcterms:created>
  <dcterms:modified xsi:type="dcterms:W3CDTF">2021-03-21T22:32:00Z</dcterms:modified>
</cp:coreProperties>
</file>