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3C4D" w14:textId="77777777" w:rsidR="009E056F" w:rsidRDefault="00BD776F" w:rsidP="00BB025E">
      <w:pPr>
        <w:pBdr>
          <w:top w:val="single" w:sz="4" w:space="1" w:color="auto"/>
          <w:left w:val="single" w:sz="4" w:space="4" w:color="auto"/>
          <w:bottom w:val="single" w:sz="4" w:space="1" w:color="auto"/>
          <w:right w:val="single" w:sz="4" w:space="4" w:color="auto"/>
        </w:pBdr>
      </w:pPr>
    </w:p>
    <w:p w14:paraId="6A6D5437" w14:textId="77777777" w:rsidR="00D0413C" w:rsidRDefault="00D0413C" w:rsidP="00BB025E">
      <w:pPr>
        <w:pBdr>
          <w:top w:val="single" w:sz="4" w:space="1" w:color="auto"/>
          <w:left w:val="single" w:sz="4" w:space="4" w:color="auto"/>
          <w:bottom w:val="single" w:sz="4" w:space="1" w:color="auto"/>
          <w:right w:val="single" w:sz="4" w:space="4" w:color="auto"/>
        </w:pBdr>
      </w:pPr>
    </w:p>
    <w:p w14:paraId="7F44B571" w14:textId="6A0720E1" w:rsidR="00D0413C"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UNIVERSITÉ DE MONTPELLIER</w:t>
      </w:r>
    </w:p>
    <w:p w14:paraId="2E855804" w14:textId="4C8E6A18"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2"/>
          <w:szCs w:val="52"/>
        </w:rPr>
      </w:pPr>
    </w:p>
    <w:p w14:paraId="0E88EFFE" w14:textId="7A012643"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44"/>
          <w:szCs w:val="44"/>
        </w:rPr>
      </w:pPr>
      <w:r w:rsidRPr="00BB025E">
        <w:rPr>
          <w:rFonts w:ascii="Rockwell" w:hAnsi="Rockwell"/>
          <w:sz w:val="44"/>
          <w:szCs w:val="44"/>
        </w:rPr>
        <w:t>FACULTÉ DE DROIT &amp; DE SCIENCE POLITIQUE</w:t>
      </w:r>
    </w:p>
    <w:p w14:paraId="1925D8FF" w14:textId="5C025D77"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61C88C39" w14:textId="65B8596C"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6C4B6198" w14:textId="22EBEA7F"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4F8FE1BA" w14:textId="5DD3835F"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1663B572" w14:textId="0A349967"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0CEB26B8" w14:textId="34391F7D"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0E79C330" w14:textId="77777777" w:rsidR="00BB025E" w:rsidRPr="00C4176A" w:rsidRDefault="00BB025E" w:rsidP="00BB025E">
      <w:pPr>
        <w:pBdr>
          <w:top w:val="single" w:sz="4" w:space="1" w:color="auto"/>
          <w:left w:val="single" w:sz="4" w:space="4" w:color="auto"/>
          <w:bottom w:val="single" w:sz="4" w:space="1" w:color="auto"/>
          <w:right w:val="single" w:sz="4" w:space="4" w:color="auto"/>
        </w:pBdr>
        <w:rPr>
          <w:rFonts w:ascii="Rockwell" w:hAnsi="Rockwell"/>
        </w:rPr>
      </w:pPr>
    </w:p>
    <w:p w14:paraId="09F1ACBC" w14:textId="2F9CC6A2" w:rsidR="00D0413C"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PLAQUETTE DE TD</w:t>
      </w:r>
    </w:p>
    <w:p w14:paraId="2C7CEFBF" w14:textId="7041C949"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72"/>
          <w:szCs w:val="72"/>
        </w:rPr>
      </w:pPr>
      <w:r w:rsidRPr="00BB025E">
        <w:rPr>
          <w:rFonts w:ascii="Rockwell" w:hAnsi="Rockwell"/>
          <w:b/>
          <w:bCs/>
          <w:sz w:val="72"/>
          <w:szCs w:val="72"/>
        </w:rPr>
        <w:t>DE DROIT FISCAL</w:t>
      </w:r>
    </w:p>
    <w:p w14:paraId="26D3EA99" w14:textId="77777777"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680399E8" w14:textId="669F9836"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sidRPr="00BB025E">
        <w:rPr>
          <w:rFonts w:ascii="Rockwell" w:hAnsi="Rockwell"/>
          <w:sz w:val="56"/>
          <w:szCs w:val="56"/>
        </w:rPr>
        <w:t>LICENCE 2 DROIT</w:t>
      </w:r>
      <w:r>
        <w:rPr>
          <w:rFonts w:ascii="Rockwell" w:hAnsi="Rockwell"/>
          <w:sz w:val="56"/>
          <w:szCs w:val="56"/>
        </w:rPr>
        <w:t xml:space="preserve"> GROUPE « A »</w:t>
      </w:r>
    </w:p>
    <w:p w14:paraId="139F501F" w14:textId="61D17C71"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3C9FEA52" w14:textId="5DED1B83"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6C45549E" w14:textId="3ACC1E0C"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43A97485" w14:textId="1674F576"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r>
        <w:rPr>
          <w:rFonts w:ascii="Rockwell" w:hAnsi="Rockwell"/>
          <w:sz w:val="56"/>
          <w:szCs w:val="56"/>
        </w:rPr>
        <w:t>1</w:t>
      </w:r>
      <w:r w:rsidRPr="00BB025E">
        <w:rPr>
          <w:rFonts w:ascii="Rockwell" w:hAnsi="Rockwell"/>
          <w:sz w:val="56"/>
          <w:szCs w:val="56"/>
          <w:vertAlign w:val="superscript"/>
        </w:rPr>
        <w:t>ère</w:t>
      </w:r>
      <w:r>
        <w:rPr>
          <w:rFonts w:ascii="Rockwell" w:hAnsi="Rockwell"/>
          <w:sz w:val="56"/>
          <w:szCs w:val="56"/>
        </w:rPr>
        <w:t xml:space="preserve"> séance de TD</w:t>
      </w:r>
    </w:p>
    <w:p w14:paraId="1FF971E2" w14:textId="29514BD5"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56"/>
          <w:szCs w:val="56"/>
          <w:u w:val="single"/>
        </w:rPr>
      </w:pPr>
      <w:r w:rsidRPr="00BB025E">
        <w:rPr>
          <w:rFonts w:ascii="Rockwell" w:hAnsi="Rockwell"/>
          <w:b/>
          <w:bCs/>
          <w:sz w:val="56"/>
          <w:szCs w:val="56"/>
          <w:u w:val="single"/>
        </w:rPr>
        <w:t xml:space="preserve">LES SOURCES DU DROIT FISCAL </w:t>
      </w:r>
    </w:p>
    <w:p w14:paraId="2ED6EC64" w14:textId="06379325"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sz w:val="56"/>
          <w:szCs w:val="56"/>
        </w:rPr>
      </w:pPr>
    </w:p>
    <w:p w14:paraId="5F914098" w14:textId="62680073" w:rsidR="00BB025E" w:rsidRDefault="00BB025E" w:rsidP="00BB025E">
      <w:pPr>
        <w:pBdr>
          <w:top w:val="single" w:sz="4" w:space="1" w:color="auto"/>
          <w:left w:val="single" w:sz="4" w:space="4" w:color="auto"/>
          <w:bottom w:val="single" w:sz="4" w:space="1" w:color="auto"/>
          <w:right w:val="single" w:sz="4" w:space="4" w:color="auto"/>
        </w:pBdr>
        <w:rPr>
          <w:rFonts w:ascii="Rockwell" w:hAnsi="Rockwell"/>
          <w:sz w:val="56"/>
          <w:szCs w:val="56"/>
        </w:rPr>
      </w:pPr>
    </w:p>
    <w:p w14:paraId="034C9DDB" w14:textId="1F808C94" w:rsid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144"/>
          <w:szCs w:val="144"/>
        </w:rPr>
      </w:pPr>
      <w:r w:rsidRPr="00BB025E">
        <w:rPr>
          <w:rFonts w:ascii="Rockwell" w:hAnsi="Rockwell"/>
          <w:b/>
          <w:bCs/>
          <w:sz w:val="144"/>
          <w:szCs w:val="144"/>
        </w:rPr>
        <w:t>202</w:t>
      </w:r>
      <w:r w:rsidR="00586A36">
        <w:rPr>
          <w:rFonts w:ascii="Rockwell" w:hAnsi="Rockwell"/>
          <w:b/>
          <w:bCs/>
          <w:sz w:val="144"/>
          <w:szCs w:val="144"/>
        </w:rPr>
        <w:t>1</w:t>
      </w:r>
    </w:p>
    <w:p w14:paraId="240A1D3A" w14:textId="77777777" w:rsidR="00BB025E" w:rsidRPr="00BB025E" w:rsidRDefault="00BB025E" w:rsidP="00BB025E">
      <w:pPr>
        <w:pBdr>
          <w:top w:val="single" w:sz="4" w:space="1" w:color="auto"/>
          <w:left w:val="single" w:sz="4" w:space="4" w:color="auto"/>
          <w:bottom w:val="single" w:sz="4" w:space="1" w:color="auto"/>
          <w:right w:val="single" w:sz="4" w:space="4" w:color="auto"/>
        </w:pBdr>
        <w:jc w:val="center"/>
        <w:rPr>
          <w:rFonts w:ascii="Rockwell" w:hAnsi="Rockwell"/>
          <w:b/>
          <w:bCs/>
          <w:sz w:val="40"/>
          <w:szCs w:val="40"/>
        </w:rPr>
      </w:pPr>
    </w:p>
    <w:p w14:paraId="177C655E" w14:textId="77777777" w:rsidR="00D0413C" w:rsidRPr="00C4176A" w:rsidRDefault="00D0413C" w:rsidP="00D0413C">
      <w:pPr>
        <w:spacing w:line="360" w:lineRule="atLeast"/>
        <w:jc w:val="center"/>
        <w:textAlignment w:val="baseline"/>
        <w:rPr>
          <w:rFonts w:ascii="Rockwell" w:hAnsi="Rockwell" w:cs="Times New Roman"/>
          <w:b/>
          <w:color w:val="333333"/>
          <w:sz w:val="56"/>
          <w:szCs w:val="56"/>
          <w:lang w:eastAsia="fr-FR"/>
        </w:rPr>
      </w:pPr>
      <w:r w:rsidRPr="00C4176A">
        <w:rPr>
          <w:rFonts w:ascii="Rockwell" w:hAnsi="Rockwell" w:cs="Times New Roman"/>
          <w:b/>
          <w:color w:val="333333"/>
          <w:sz w:val="56"/>
          <w:szCs w:val="56"/>
          <w:lang w:eastAsia="fr-FR"/>
        </w:rPr>
        <w:lastRenderedPageBreak/>
        <w:t>DÉFINITION DE L’IMPÔT</w:t>
      </w:r>
    </w:p>
    <w:p w14:paraId="1A497C0D" w14:textId="52D1A0D1" w:rsidR="00D0413C" w:rsidRDefault="00D0413C" w:rsidP="00D0413C">
      <w:pPr>
        <w:spacing w:line="360" w:lineRule="atLeast"/>
        <w:textAlignment w:val="baseline"/>
        <w:rPr>
          <w:rFonts w:ascii="Rockwell" w:hAnsi="Rockwell" w:cs="Times New Roman"/>
          <w:color w:val="333333"/>
          <w:sz w:val="23"/>
          <w:szCs w:val="23"/>
          <w:lang w:eastAsia="fr-FR"/>
        </w:rPr>
      </w:pPr>
    </w:p>
    <w:p w14:paraId="4F134ADE" w14:textId="330FF4E4" w:rsidR="00BB025E" w:rsidRDefault="00BB025E" w:rsidP="00D0413C">
      <w:pPr>
        <w:spacing w:line="360" w:lineRule="atLeast"/>
        <w:textAlignment w:val="baseline"/>
        <w:rPr>
          <w:rFonts w:ascii="Rockwell" w:hAnsi="Rockwell" w:cs="Times New Roman"/>
          <w:color w:val="333333"/>
          <w:sz w:val="23"/>
          <w:szCs w:val="23"/>
          <w:lang w:eastAsia="fr-FR"/>
        </w:rPr>
      </w:pPr>
    </w:p>
    <w:p w14:paraId="063298DC" w14:textId="77777777" w:rsidR="00BB025E" w:rsidRPr="00C4176A" w:rsidRDefault="00BB025E" w:rsidP="00D0413C">
      <w:pPr>
        <w:spacing w:line="360" w:lineRule="atLeast"/>
        <w:textAlignment w:val="baseline"/>
        <w:rPr>
          <w:rFonts w:ascii="Rockwell" w:hAnsi="Rockwell" w:cs="Times New Roman"/>
          <w:color w:val="333333"/>
          <w:sz w:val="23"/>
          <w:szCs w:val="23"/>
          <w:lang w:eastAsia="fr-FR"/>
        </w:rPr>
      </w:pPr>
    </w:p>
    <w:p w14:paraId="49DFB8D0" w14:textId="4363F963" w:rsidR="00C311AF" w:rsidRDefault="00C311AF" w:rsidP="00D0413C">
      <w:pPr>
        <w:spacing w:line="360" w:lineRule="atLeast"/>
        <w:jc w:val="both"/>
        <w:textAlignment w:val="baseline"/>
        <w:rPr>
          <w:rFonts w:ascii="Rockwell" w:hAnsi="Rockwell" w:cs="Times New Roman"/>
          <w:color w:val="333333"/>
          <w:sz w:val="28"/>
          <w:szCs w:val="28"/>
          <w:lang w:eastAsia="fr-FR"/>
        </w:rPr>
      </w:pPr>
      <w:r>
        <w:rPr>
          <w:rFonts w:ascii="Rockwell" w:hAnsi="Rockwell" w:cs="Times New Roman"/>
          <w:color w:val="333333"/>
          <w:sz w:val="28"/>
          <w:szCs w:val="28"/>
          <w:lang w:eastAsia="fr-FR"/>
        </w:rPr>
        <w:t xml:space="preserve">L’article 34 de la Constitution de la Vème République </w:t>
      </w:r>
      <w:r w:rsidR="003946F8">
        <w:rPr>
          <w:rFonts w:ascii="Rockwell" w:hAnsi="Rockwell" w:cs="Times New Roman"/>
          <w:color w:val="333333"/>
          <w:sz w:val="28"/>
          <w:szCs w:val="28"/>
          <w:lang w:eastAsia="fr-FR"/>
        </w:rPr>
        <w:t xml:space="preserve">fait la liste des matières constituant le domaine de la Loi : </w:t>
      </w:r>
    </w:p>
    <w:p w14:paraId="6D633553" w14:textId="120197F5" w:rsidR="003946F8" w:rsidRDefault="003946F8" w:rsidP="00D0413C">
      <w:pPr>
        <w:spacing w:line="360" w:lineRule="atLeast"/>
        <w:jc w:val="both"/>
        <w:textAlignment w:val="baseline"/>
        <w:rPr>
          <w:rFonts w:ascii="Rockwell" w:hAnsi="Rockwell" w:cs="Times New Roman"/>
          <w:color w:val="333333"/>
          <w:sz w:val="28"/>
          <w:szCs w:val="28"/>
          <w:lang w:eastAsia="fr-FR"/>
        </w:rPr>
      </w:pPr>
    </w:p>
    <w:p w14:paraId="622F4D92" w14:textId="3BD19BB5" w:rsidR="003946F8" w:rsidRPr="003946F8" w:rsidRDefault="003946F8" w:rsidP="00D0413C">
      <w:pPr>
        <w:spacing w:line="360" w:lineRule="atLeast"/>
        <w:jc w:val="both"/>
        <w:textAlignment w:val="baseline"/>
        <w:rPr>
          <w:rFonts w:ascii="Rockwell" w:hAnsi="Rockwell" w:cs="Times New Roman"/>
          <w:b/>
          <w:bCs/>
          <w:i/>
          <w:iCs/>
          <w:color w:val="333333"/>
          <w:sz w:val="28"/>
          <w:szCs w:val="28"/>
          <w:lang w:eastAsia="fr-FR"/>
        </w:rPr>
      </w:pPr>
      <w:r w:rsidRPr="003946F8">
        <w:rPr>
          <w:rFonts w:ascii="Rockwell" w:hAnsi="Rockwell" w:cs="Times New Roman"/>
          <w:b/>
          <w:bCs/>
          <w:i/>
          <w:iCs/>
          <w:color w:val="333333"/>
          <w:sz w:val="28"/>
          <w:szCs w:val="28"/>
          <w:lang w:eastAsia="fr-FR"/>
        </w:rPr>
        <w:t xml:space="preserve">« La loi fixe les règles concernant : </w:t>
      </w:r>
    </w:p>
    <w:p w14:paraId="0426E4B3" w14:textId="1C00F969" w:rsidR="003946F8" w:rsidRPr="003946F8" w:rsidRDefault="003946F8" w:rsidP="00D0413C">
      <w:pPr>
        <w:spacing w:line="360" w:lineRule="atLeast"/>
        <w:jc w:val="both"/>
        <w:textAlignment w:val="baseline"/>
        <w:rPr>
          <w:rFonts w:ascii="Rockwell" w:hAnsi="Rockwell" w:cs="Times New Roman"/>
          <w:b/>
          <w:bCs/>
          <w:i/>
          <w:iCs/>
          <w:color w:val="333333"/>
          <w:sz w:val="28"/>
          <w:szCs w:val="28"/>
          <w:lang w:eastAsia="fr-FR"/>
        </w:rPr>
      </w:pPr>
      <w:r w:rsidRPr="003946F8">
        <w:rPr>
          <w:rFonts w:ascii="Rockwell" w:hAnsi="Rockwell" w:cs="Times New Roman"/>
          <w:b/>
          <w:bCs/>
          <w:i/>
          <w:iCs/>
          <w:color w:val="333333"/>
          <w:sz w:val="28"/>
          <w:szCs w:val="28"/>
          <w:lang w:eastAsia="fr-FR"/>
        </w:rPr>
        <w:t>L’assiette, le taux et les modalités de recouvrement des impôts de toutes natures. »</w:t>
      </w:r>
    </w:p>
    <w:p w14:paraId="767B786F" w14:textId="5E1EF514" w:rsidR="00C311AF" w:rsidRDefault="00C311AF" w:rsidP="00D0413C">
      <w:pPr>
        <w:spacing w:line="360" w:lineRule="atLeast"/>
        <w:jc w:val="both"/>
        <w:textAlignment w:val="baseline"/>
        <w:rPr>
          <w:rFonts w:ascii="Rockwell" w:hAnsi="Rockwell" w:cs="Times New Roman"/>
          <w:color w:val="333333"/>
          <w:sz w:val="28"/>
          <w:szCs w:val="28"/>
          <w:lang w:eastAsia="fr-FR"/>
        </w:rPr>
      </w:pPr>
    </w:p>
    <w:p w14:paraId="64ACF334" w14:textId="59FB0428" w:rsidR="00BB025E" w:rsidRDefault="00BB025E" w:rsidP="00D0413C">
      <w:pPr>
        <w:spacing w:line="360" w:lineRule="atLeast"/>
        <w:jc w:val="both"/>
        <w:textAlignment w:val="baseline"/>
        <w:rPr>
          <w:rFonts w:ascii="Rockwell" w:hAnsi="Rockwell" w:cs="Times New Roman"/>
          <w:color w:val="333333"/>
          <w:sz w:val="28"/>
          <w:szCs w:val="28"/>
          <w:lang w:eastAsia="fr-FR"/>
        </w:rPr>
      </w:pPr>
    </w:p>
    <w:p w14:paraId="0DDB4C73" w14:textId="31108A0E" w:rsidR="00BB025E" w:rsidRDefault="00BB025E" w:rsidP="00D0413C">
      <w:pPr>
        <w:spacing w:line="360" w:lineRule="atLeast"/>
        <w:jc w:val="both"/>
        <w:textAlignment w:val="baseline"/>
        <w:rPr>
          <w:rFonts w:ascii="Rockwell" w:hAnsi="Rockwell" w:cs="Times New Roman"/>
          <w:color w:val="333333"/>
          <w:sz w:val="28"/>
          <w:szCs w:val="28"/>
          <w:lang w:eastAsia="fr-FR"/>
        </w:rPr>
      </w:pPr>
    </w:p>
    <w:p w14:paraId="628D105A" w14:textId="77777777" w:rsidR="00BB025E" w:rsidRDefault="00BB025E" w:rsidP="00D0413C">
      <w:pPr>
        <w:spacing w:line="360" w:lineRule="atLeast"/>
        <w:jc w:val="both"/>
        <w:textAlignment w:val="baseline"/>
        <w:rPr>
          <w:rFonts w:ascii="Rockwell" w:hAnsi="Rockwell" w:cs="Times New Roman"/>
          <w:color w:val="333333"/>
          <w:sz w:val="28"/>
          <w:szCs w:val="28"/>
          <w:lang w:eastAsia="fr-FR"/>
        </w:rPr>
      </w:pPr>
    </w:p>
    <w:p w14:paraId="14E24892" w14:textId="79C82971" w:rsidR="005564B0" w:rsidRPr="00C4176A" w:rsidRDefault="00C311AF" w:rsidP="00D0413C">
      <w:pPr>
        <w:spacing w:line="360" w:lineRule="atLeast"/>
        <w:jc w:val="both"/>
        <w:textAlignment w:val="baseline"/>
        <w:rPr>
          <w:rFonts w:ascii="Rockwell" w:hAnsi="Rockwell" w:cs="Times New Roman"/>
          <w:color w:val="333333"/>
          <w:sz w:val="28"/>
          <w:szCs w:val="28"/>
          <w:lang w:eastAsia="fr-FR"/>
        </w:rPr>
      </w:pPr>
      <w:r w:rsidRPr="00C311AF">
        <w:rPr>
          <w:rFonts w:ascii="Rockwell" w:hAnsi="Rockwell" w:cs="Times New Roman"/>
          <w:color w:val="333333"/>
          <w:sz w:val="28"/>
          <w:szCs w:val="28"/>
          <w:lang w:eastAsia="fr-FR"/>
        </w:rPr>
        <w:t>L</w:t>
      </w:r>
      <w:r w:rsidR="00D0413C" w:rsidRPr="00C311AF">
        <w:rPr>
          <w:rFonts w:ascii="Rockwell" w:hAnsi="Rockwell" w:cs="Times New Roman"/>
          <w:color w:val="333333"/>
          <w:sz w:val="28"/>
          <w:szCs w:val="28"/>
          <w:lang w:eastAsia="fr-FR"/>
        </w:rPr>
        <w:t>’</w:t>
      </w:r>
      <w:r w:rsidR="00D0413C" w:rsidRPr="00C4176A">
        <w:rPr>
          <w:rFonts w:ascii="Rockwell" w:hAnsi="Rockwell" w:cs="Times New Roman"/>
          <w:color w:val="333333"/>
          <w:sz w:val="28"/>
          <w:szCs w:val="28"/>
          <w:lang w:eastAsia="fr-FR"/>
        </w:rPr>
        <w:t>impôt ou imposition de toutes natures au sens de l’article 34 C est défini par </w:t>
      </w:r>
      <w:r w:rsidR="00D0413C" w:rsidRPr="00C4176A">
        <w:rPr>
          <w:rFonts w:ascii="Rockwell" w:hAnsi="Rockwell" w:cs="Times New Roman"/>
          <w:b/>
          <w:bCs/>
          <w:color w:val="333333"/>
          <w:sz w:val="28"/>
          <w:szCs w:val="28"/>
          <w:bdr w:val="none" w:sz="0" w:space="0" w:color="auto" w:frame="1"/>
          <w:lang w:eastAsia="fr-FR"/>
        </w:rPr>
        <w:t>cinq caractéristiques essentielles</w:t>
      </w:r>
      <w:r w:rsidR="00D0413C" w:rsidRPr="00C4176A">
        <w:rPr>
          <w:rFonts w:ascii="Rockwell" w:hAnsi="Rockwell" w:cs="Times New Roman"/>
          <w:color w:val="333333"/>
          <w:sz w:val="28"/>
          <w:szCs w:val="28"/>
          <w:lang w:eastAsia="fr-FR"/>
        </w:rPr>
        <w:t> </w:t>
      </w:r>
      <w:r w:rsidR="005564B0">
        <w:rPr>
          <w:rFonts w:ascii="Rockwell" w:hAnsi="Rockwell" w:cs="Times New Roman"/>
          <w:color w:val="333333"/>
          <w:sz w:val="28"/>
          <w:szCs w:val="28"/>
          <w:lang w:eastAsia="fr-FR"/>
        </w:rPr>
        <w:t xml:space="preserve">fixées par la jurisprudence administrative : </w:t>
      </w:r>
      <w:r w:rsidR="00D0413C" w:rsidRPr="00C4176A">
        <w:rPr>
          <w:rFonts w:ascii="Rockwell" w:hAnsi="Rockwell" w:cs="Times New Roman"/>
          <w:color w:val="333333"/>
          <w:sz w:val="28"/>
          <w:szCs w:val="28"/>
          <w:lang w:eastAsia="fr-FR"/>
        </w:rPr>
        <w:t>Conseil d’État</w:t>
      </w:r>
      <w:r w:rsidR="00C4176A">
        <w:rPr>
          <w:rFonts w:ascii="Rockwell" w:hAnsi="Rockwell" w:cs="Times New Roman"/>
          <w:color w:val="333333"/>
          <w:sz w:val="28"/>
          <w:szCs w:val="28"/>
          <w:lang w:eastAsia="fr-FR"/>
        </w:rPr>
        <w:t>,</w:t>
      </w:r>
      <w:r w:rsidR="00D0413C" w:rsidRPr="00C4176A">
        <w:rPr>
          <w:rFonts w:ascii="Rockwell" w:hAnsi="Rockwell" w:cs="Times New Roman"/>
          <w:color w:val="333333"/>
          <w:sz w:val="28"/>
          <w:szCs w:val="28"/>
          <w:lang w:eastAsia="fr-FR"/>
        </w:rPr>
        <w:t xml:space="preserve"> 21 novembre 1958</w:t>
      </w:r>
      <w:r w:rsidR="005564B0">
        <w:rPr>
          <w:rFonts w:ascii="Rockwell" w:hAnsi="Rockwell" w:cs="Times New Roman"/>
          <w:color w:val="333333"/>
          <w:sz w:val="28"/>
          <w:szCs w:val="28"/>
          <w:lang w:eastAsia="fr-FR"/>
        </w:rPr>
        <w:t xml:space="preserve">, </w:t>
      </w:r>
      <w:r w:rsidR="00D0413C" w:rsidRPr="00C4176A">
        <w:rPr>
          <w:rFonts w:ascii="Rockwell" w:hAnsi="Rockwell" w:cs="Times New Roman"/>
          <w:color w:val="333333"/>
          <w:sz w:val="28"/>
          <w:szCs w:val="28"/>
          <w:lang w:eastAsia="fr-FR"/>
        </w:rPr>
        <w:t>Syndicat national des transporteurs aériens</w:t>
      </w:r>
      <w:r w:rsidR="005564B0">
        <w:rPr>
          <w:rFonts w:ascii="Rockwell" w:hAnsi="Rockwell" w:cs="Times New Roman"/>
          <w:color w:val="333333"/>
          <w:sz w:val="28"/>
          <w:szCs w:val="28"/>
          <w:lang w:eastAsia="fr-FR"/>
        </w:rPr>
        <w:t xml:space="preserve">, Rec. P. 572, D. 1959, JP 475 </w:t>
      </w:r>
      <w:proofErr w:type="spellStart"/>
      <w:r w:rsidR="005564B0">
        <w:rPr>
          <w:rFonts w:ascii="Rockwell" w:hAnsi="Rockwell" w:cs="Times New Roman"/>
          <w:color w:val="333333"/>
          <w:sz w:val="28"/>
          <w:szCs w:val="28"/>
          <w:lang w:eastAsia="fr-FR"/>
        </w:rPr>
        <w:t>concl</w:t>
      </w:r>
      <w:proofErr w:type="spellEnd"/>
      <w:r w:rsidR="005564B0">
        <w:rPr>
          <w:rFonts w:ascii="Rockwell" w:hAnsi="Rockwell" w:cs="Times New Roman"/>
          <w:color w:val="333333"/>
          <w:sz w:val="28"/>
          <w:szCs w:val="28"/>
          <w:lang w:eastAsia="fr-FR"/>
        </w:rPr>
        <w:t xml:space="preserve">. CHARDEAU, note TROTABAS ; S. 1959, JP p. 205 </w:t>
      </w:r>
      <w:proofErr w:type="spellStart"/>
      <w:r w:rsidR="005564B0">
        <w:rPr>
          <w:rFonts w:ascii="Rockwell" w:hAnsi="Rockwell" w:cs="Times New Roman"/>
          <w:color w:val="333333"/>
          <w:sz w:val="28"/>
          <w:szCs w:val="28"/>
          <w:lang w:eastAsia="fr-FR"/>
        </w:rPr>
        <w:t>concl</w:t>
      </w:r>
      <w:proofErr w:type="spellEnd"/>
      <w:r w:rsidR="005564B0">
        <w:rPr>
          <w:rFonts w:ascii="Rockwell" w:hAnsi="Rockwell" w:cs="Times New Roman"/>
          <w:color w:val="333333"/>
          <w:sz w:val="28"/>
          <w:szCs w:val="28"/>
          <w:lang w:eastAsia="fr-FR"/>
        </w:rPr>
        <w:t xml:space="preserve">. CHARDEAU. </w:t>
      </w:r>
    </w:p>
    <w:p w14:paraId="05A7D06D" w14:textId="77777777" w:rsidR="00D0413C" w:rsidRPr="00C4176A" w:rsidRDefault="00D0413C" w:rsidP="00D0413C">
      <w:pPr>
        <w:spacing w:line="360" w:lineRule="atLeast"/>
        <w:jc w:val="both"/>
        <w:textAlignment w:val="baseline"/>
        <w:rPr>
          <w:rFonts w:ascii="Rockwell" w:hAnsi="Rockwell" w:cs="Times New Roman"/>
          <w:color w:val="333333"/>
          <w:sz w:val="28"/>
          <w:szCs w:val="28"/>
          <w:lang w:eastAsia="fr-FR"/>
        </w:rPr>
      </w:pPr>
    </w:p>
    <w:p w14:paraId="11F39495" w14:textId="77777777" w:rsidR="00D0413C" w:rsidRPr="00C4176A" w:rsidRDefault="00D0413C" w:rsidP="00D0413C">
      <w:pPr>
        <w:numPr>
          <w:ilvl w:val="0"/>
          <w:numId w:val="1"/>
        </w:numPr>
        <w:ind w:left="600"/>
        <w:jc w:val="both"/>
        <w:textAlignment w:val="baseline"/>
        <w:rPr>
          <w:rFonts w:ascii="Rockwell" w:eastAsia="Times New Roman" w:hAnsi="Rockwell" w:cs="Times New Roman"/>
          <w:color w:val="333333"/>
          <w:sz w:val="28"/>
          <w:szCs w:val="28"/>
          <w:lang w:eastAsia="fr-FR"/>
        </w:rPr>
      </w:pPr>
      <w:proofErr w:type="gramStart"/>
      <w:r w:rsidRPr="00C4176A">
        <w:rPr>
          <w:rFonts w:ascii="Rockwell" w:eastAsia="Times New Roman" w:hAnsi="Rockwell" w:cs="Times New Roman"/>
          <w:color w:val="333333"/>
          <w:sz w:val="28"/>
          <w:szCs w:val="28"/>
          <w:lang w:eastAsia="fr-FR"/>
        </w:rPr>
        <w:t>l’impôt</w:t>
      </w:r>
      <w:proofErr w:type="gramEnd"/>
      <w:r w:rsidRPr="00C4176A">
        <w:rPr>
          <w:rFonts w:ascii="Rockwell" w:eastAsia="Times New Roman" w:hAnsi="Rockwell" w:cs="Times New Roman"/>
          <w:color w:val="333333"/>
          <w:sz w:val="28"/>
          <w:szCs w:val="28"/>
          <w:lang w:eastAsia="fr-FR"/>
        </w:rPr>
        <w:t xml:space="preserve"> est une prestation </w:t>
      </w:r>
      <w:r w:rsidRPr="00C4176A">
        <w:rPr>
          <w:rFonts w:ascii="Rockwell" w:eastAsia="Times New Roman" w:hAnsi="Rockwell" w:cs="Times New Roman"/>
          <w:b/>
          <w:bCs/>
          <w:color w:val="333333"/>
          <w:sz w:val="28"/>
          <w:szCs w:val="28"/>
          <w:bdr w:val="none" w:sz="0" w:space="0" w:color="auto" w:frame="1"/>
          <w:lang w:eastAsia="fr-FR"/>
        </w:rPr>
        <w:t>pécuniaire </w:t>
      </w:r>
      <w:r w:rsidRPr="00C4176A">
        <w:rPr>
          <w:rFonts w:ascii="Rockwell" w:eastAsia="Times New Roman" w:hAnsi="Rockwell" w:cs="Times New Roman"/>
          <w:color w:val="333333"/>
          <w:sz w:val="28"/>
          <w:szCs w:val="28"/>
          <w:lang w:eastAsia="fr-FR"/>
        </w:rPr>
        <w:t>: autrement dit, il est prélevé en monnaie, sur la base d’une somme qui peut être traduite en valeur monétaire. En France l’impôt est prélevé en euros,</w:t>
      </w:r>
    </w:p>
    <w:p w14:paraId="4897C755" w14:textId="77777777" w:rsidR="00D0413C" w:rsidRPr="00C4176A" w:rsidRDefault="00D0413C" w:rsidP="00D0413C">
      <w:pPr>
        <w:numPr>
          <w:ilvl w:val="0"/>
          <w:numId w:val="1"/>
        </w:numPr>
        <w:ind w:left="600"/>
        <w:jc w:val="both"/>
        <w:textAlignment w:val="baseline"/>
        <w:rPr>
          <w:rFonts w:ascii="Rockwell" w:eastAsia="Times New Roman" w:hAnsi="Rockwell" w:cs="Times New Roman"/>
          <w:color w:val="333333"/>
          <w:sz w:val="28"/>
          <w:szCs w:val="28"/>
          <w:lang w:eastAsia="fr-FR"/>
        </w:rPr>
      </w:pPr>
      <w:r w:rsidRPr="00C4176A">
        <w:rPr>
          <w:rFonts w:ascii="Rockwell" w:eastAsia="Times New Roman" w:hAnsi="Rockwell" w:cs="Times New Roman"/>
          <w:color w:val="333333"/>
          <w:sz w:val="28"/>
          <w:szCs w:val="28"/>
          <w:lang w:eastAsia="fr-FR"/>
        </w:rPr>
        <w:t>Il est effectué par </w:t>
      </w:r>
      <w:r w:rsidRPr="00C4176A">
        <w:rPr>
          <w:rFonts w:ascii="Rockwell" w:eastAsia="Times New Roman" w:hAnsi="Rockwell" w:cs="Times New Roman"/>
          <w:b/>
          <w:bCs/>
          <w:color w:val="333333"/>
          <w:sz w:val="28"/>
          <w:szCs w:val="28"/>
          <w:bdr w:val="none" w:sz="0" w:space="0" w:color="auto" w:frame="1"/>
          <w:lang w:eastAsia="fr-FR"/>
        </w:rPr>
        <w:t>voie d’autorité</w:t>
      </w:r>
      <w:r w:rsidRPr="00C4176A">
        <w:rPr>
          <w:rFonts w:ascii="Rockwell" w:eastAsia="Times New Roman" w:hAnsi="Rockwell" w:cs="Times New Roman"/>
          <w:color w:val="333333"/>
          <w:sz w:val="28"/>
          <w:szCs w:val="28"/>
          <w:lang w:eastAsia="fr-FR"/>
        </w:rPr>
        <w:t> : on entend par là que l’État, ou plus généralement la puissance publique, fixe la liste des redevables de l’impôt (via ce que l’on appelle un rôle) qui sert ensuite de base à l’établissement puis à l’envoi des avis d’imposition.</w:t>
      </w:r>
    </w:p>
    <w:p w14:paraId="01C6F25B" w14:textId="77777777" w:rsidR="00D0413C" w:rsidRPr="00C4176A" w:rsidRDefault="00D0413C" w:rsidP="00D0413C">
      <w:pPr>
        <w:numPr>
          <w:ilvl w:val="0"/>
          <w:numId w:val="1"/>
        </w:numPr>
        <w:ind w:left="600"/>
        <w:jc w:val="both"/>
        <w:textAlignment w:val="baseline"/>
        <w:rPr>
          <w:rFonts w:ascii="Rockwell" w:eastAsia="Times New Roman" w:hAnsi="Rockwell" w:cs="Times New Roman"/>
          <w:color w:val="333333"/>
          <w:sz w:val="28"/>
          <w:szCs w:val="28"/>
          <w:lang w:eastAsia="fr-FR"/>
        </w:rPr>
      </w:pPr>
      <w:r w:rsidRPr="00C4176A">
        <w:rPr>
          <w:rFonts w:ascii="Rockwell" w:eastAsia="Times New Roman" w:hAnsi="Rockwell" w:cs="Times New Roman"/>
          <w:color w:val="333333"/>
          <w:sz w:val="28"/>
          <w:szCs w:val="28"/>
          <w:lang w:eastAsia="fr-FR"/>
        </w:rPr>
        <w:t>Il est opéré à</w:t>
      </w:r>
      <w:r w:rsidRPr="00C4176A">
        <w:rPr>
          <w:rFonts w:ascii="Rockwell" w:eastAsia="Times New Roman" w:hAnsi="Rockwell" w:cs="Times New Roman"/>
          <w:b/>
          <w:bCs/>
          <w:color w:val="333333"/>
          <w:sz w:val="28"/>
          <w:szCs w:val="28"/>
          <w:bdr w:val="none" w:sz="0" w:space="0" w:color="auto" w:frame="1"/>
          <w:lang w:eastAsia="fr-FR"/>
        </w:rPr>
        <w:t> titre définitif :</w:t>
      </w:r>
      <w:r w:rsidRPr="00C4176A">
        <w:rPr>
          <w:rFonts w:ascii="Rockwell" w:eastAsia="Times New Roman" w:hAnsi="Rockwell" w:cs="Times New Roman"/>
          <w:color w:val="333333"/>
          <w:sz w:val="28"/>
          <w:szCs w:val="28"/>
          <w:lang w:eastAsia="fr-FR"/>
        </w:rPr>
        <w:t> cela signifie que la somme, contrairement à un emprunt par exemple, a vocation à appartenir à l’État.</w:t>
      </w:r>
    </w:p>
    <w:p w14:paraId="484C44CE" w14:textId="77777777" w:rsidR="00D0413C" w:rsidRPr="00C4176A" w:rsidRDefault="00D0413C" w:rsidP="00D0413C">
      <w:pPr>
        <w:numPr>
          <w:ilvl w:val="0"/>
          <w:numId w:val="1"/>
        </w:numPr>
        <w:ind w:left="600"/>
        <w:jc w:val="both"/>
        <w:textAlignment w:val="baseline"/>
        <w:rPr>
          <w:rFonts w:ascii="Rockwell" w:eastAsia="Times New Roman" w:hAnsi="Rockwell" w:cs="Times New Roman"/>
          <w:color w:val="333333"/>
          <w:sz w:val="28"/>
          <w:szCs w:val="28"/>
          <w:lang w:eastAsia="fr-FR"/>
        </w:rPr>
      </w:pPr>
      <w:r w:rsidRPr="00C4176A">
        <w:rPr>
          <w:rFonts w:ascii="Rockwell" w:eastAsia="Times New Roman" w:hAnsi="Rockwell" w:cs="Times New Roman"/>
          <w:color w:val="333333"/>
          <w:sz w:val="28"/>
          <w:szCs w:val="28"/>
          <w:lang w:eastAsia="fr-FR"/>
        </w:rPr>
        <w:t>L’impôt sert à financer </w:t>
      </w:r>
      <w:r w:rsidRPr="00C4176A">
        <w:rPr>
          <w:rFonts w:ascii="Rockwell" w:eastAsia="Times New Roman" w:hAnsi="Rockwell" w:cs="Times New Roman"/>
          <w:b/>
          <w:bCs/>
          <w:color w:val="333333"/>
          <w:sz w:val="28"/>
          <w:szCs w:val="28"/>
          <w:bdr w:val="none" w:sz="0" w:space="0" w:color="auto" w:frame="1"/>
          <w:lang w:eastAsia="fr-FR"/>
        </w:rPr>
        <w:t>les charges publiques :</w:t>
      </w:r>
      <w:r w:rsidRPr="00C4176A">
        <w:rPr>
          <w:rFonts w:ascii="Rockwell" w:eastAsia="Times New Roman" w:hAnsi="Rockwell" w:cs="Times New Roman"/>
          <w:color w:val="333333"/>
          <w:sz w:val="28"/>
          <w:szCs w:val="28"/>
          <w:lang w:eastAsia="fr-FR"/>
        </w:rPr>
        <w:t> comme dit précédemment, l’impôt est affecté au budget de l’État mais aussi à d’autres budgets publics et même à des organismes privés (les caisses de sécurité sociale).</w:t>
      </w:r>
    </w:p>
    <w:p w14:paraId="30F87213" w14:textId="77777777" w:rsidR="00D0413C" w:rsidRPr="00C4176A" w:rsidRDefault="00D0413C" w:rsidP="00D0413C">
      <w:pPr>
        <w:numPr>
          <w:ilvl w:val="0"/>
          <w:numId w:val="1"/>
        </w:numPr>
        <w:ind w:left="600"/>
        <w:jc w:val="both"/>
        <w:textAlignment w:val="baseline"/>
        <w:rPr>
          <w:rFonts w:ascii="Rockwell" w:eastAsia="Times New Roman" w:hAnsi="Rockwell" w:cs="Times New Roman"/>
          <w:color w:val="333333"/>
          <w:sz w:val="28"/>
          <w:szCs w:val="28"/>
          <w:lang w:eastAsia="fr-FR"/>
        </w:rPr>
      </w:pPr>
      <w:r w:rsidRPr="00C4176A">
        <w:rPr>
          <w:rFonts w:ascii="Rockwell" w:eastAsia="Times New Roman" w:hAnsi="Rockwell" w:cs="Times New Roman"/>
          <w:color w:val="333333"/>
          <w:sz w:val="28"/>
          <w:szCs w:val="28"/>
          <w:lang w:eastAsia="fr-FR"/>
        </w:rPr>
        <w:t>Enfin l’impôt est </w:t>
      </w:r>
      <w:r w:rsidRPr="00C4176A">
        <w:rPr>
          <w:rFonts w:ascii="Rockwell" w:eastAsia="Times New Roman" w:hAnsi="Rockwell" w:cs="Times New Roman"/>
          <w:b/>
          <w:bCs/>
          <w:color w:val="333333"/>
          <w:sz w:val="28"/>
          <w:szCs w:val="28"/>
          <w:bdr w:val="none" w:sz="0" w:space="0" w:color="auto" w:frame="1"/>
          <w:lang w:eastAsia="fr-FR"/>
        </w:rPr>
        <w:t>sans contrepartie.</w:t>
      </w:r>
      <w:r w:rsidRPr="00C4176A">
        <w:rPr>
          <w:rFonts w:ascii="Rockwell" w:eastAsia="Times New Roman" w:hAnsi="Rockwell" w:cs="Times New Roman"/>
          <w:color w:val="333333"/>
          <w:sz w:val="28"/>
          <w:szCs w:val="28"/>
          <w:lang w:eastAsia="fr-FR"/>
        </w:rPr>
        <w:t> L’impôt ne constitue pas le coût d’un service rendu et n’implique pas de proportionnalité.</w:t>
      </w:r>
    </w:p>
    <w:p w14:paraId="463D0836" w14:textId="77777777" w:rsidR="00D0413C" w:rsidRPr="00C4176A" w:rsidRDefault="00D0413C">
      <w:pPr>
        <w:rPr>
          <w:rFonts w:ascii="Rockwell" w:hAnsi="Rockwell"/>
        </w:rPr>
      </w:pPr>
    </w:p>
    <w:p w14:paraId="1B7D4509" w14:textId="77777777" w:rsidR="005A3BB8" w:rsidRPr="00C4176A" w:rsidRDefault="005A3BB8">
      <w:pPr>
        <w:rPr>
          <w:rFonts w:ascii="Rockwell" w:hAnsi="Rockwell"/>
        </w:rPr>
      </w:pPr>
    </w:p>
    <w:p w14:paraId="2FCE2C95" w14:textId="322C086E" w:rsidR="005A3BB8" w:rsidRDefault="00BD776F">
      <w:pPr>
        <w:rPr>
          <w:rFonts w:ascii="Rockwell" w:hAnsi="Rockwell"/>
        </w:rPr>
      </w:pPr>
      <w:hyperlink r:id="rId5" w:history="1">
        <w:r w:rsidR="003946F8" w:rsidRPr="00BE71D4">
          <w:rPr>
            <w:rStyle w:val="Lienhypertexte"/>
            <w:rFonts w:ascii="Rockwell" w:hAnsi="Rockwell"/>
          </w:rPr>
          <w:t>https://blog.valoxy.org/differences-y-a-t-entre-taxe-impot/</w:t>
        </w:r>
      </w:hyperlink>
    </w:p>
    <w:p w14:paraId="5E4C3F5F" w14:textId="2E28106E" w:rsidR="00BB025E" w:rsidRDefault="00BB025E">
      <w:pPr>
        <w:rPr>
          <w:rFonts w:ascii="Rockwell" w:hAnsi="Rockwell"/>
        </w:rPr>
      </w:pPr>
    </w:p>
    <w:p w14:paraId="520B1B89" w14:textId="0F2C2CDE" w:rsidR="00BB025E" w:rsidRDefault="00BB025E">
      <w:pPr>
        <w:rPr>
          <w:rFonts w:ascii="Rockwell" w:hAnsi="Rockwell"/>
        </w:rPr>
      </w:pPr>
    </w:p>
    <w:p w14:paraId="2CC1E8D0" w14:textId="260D34D4" w:rsidR="00BB025E" w:rsidRDefault="00BB025E">
      <w:pPr>
        <w:rPr>
          <w:rFonts w:ascii="Rockwell" w:hAnsi="Rockwell"/>
        </w:rPr>
      </w:pPr>
    </w:p>
    <w:p w14:paraId="63B06482" w14:textId="010CB19D" w:rsidR="00BB025E" w:rsidRDefault="00BB025E">
      <w:pPr>
        <w:rPr>
          <w:rFonts w:ascii="Rockwell" w:hAnsi="Rockwell"/>
        </w:rPr>
      </w:pPr>
    </w:p>
    <w:p w14:paraId="5F06741A" w14:textId="15A0FFC3" w:rsidR="00BB025E" w:rsidRDefault="00BB025E">
      <w:pPr>
        <w:rPr>
          <w:rFonts w:ascii="Rockwell" w:hAnsi="Rockwell"/>
        </w:rPr>
      </w:pPr>
    </w:p>
    <w:p w14:paraId="5C809383" w14:textId="4BA7E0DB" w:rsidR="00BB025E" w:rsidRDefault="00BB025E">
      <w:pPr>
        <w:rPr>
          <w:rFonts w:ascii="Rockwell" w:hAnsi="Rockwell"/>
        </w:rPr>
      </w:pPr>
    </w:p>
    <w:p w14:paraId="026A0A5A" w14:textId="391BDB8A" w:rsidR="00BB025E" w:rsidRDefault="00BB025E">
      <w:pPr>
        <w:rPr>
          <w:rFonts w:ascii="Rockwell" w:hAnsi="Rockwell"/>
        </w:rPr>
      </w:pPr>
    </w:p>
    <w:p w14:paraId="7CC2037D" w14:textId="77777777" w:rsidR="00BB025E" w:rsidRDefault="00BB025E">
      <w:pPr>
        <w:rPr>
          <w:rFonts w:ascii="Rockwell" w:hAnsi="Rockwell"/>
        </w:rPr>
      </w:pPr>
    </w:p>
    <w:p w14:paraId="67C6D6F6" w14:textId="3ED5DE24" w:rsidR="003946F8" w:rsidRPr="00020CFF" w:rsidRDefault="003946F8" w:rsidP="00794806">
      <w:pPr>
        <w:jc w:val="both"/>
        <w:rPr>
          <w:rFonts w:ascii="Rockwell" w:hAnsi="Rockwell"/>
          <w:sz w:val="28"/>
          <w:szCs w:val="28"/>
        </w:rPr>
      </w:pPr>
      <w:r w:rsidRPr="00020CFF">
        <w:rPr>
          <w:rFonts w:ascii="Rockwell" w:hAnsi="Rockwell"/>
          <w:sz w:val="28"/>
          <w:szCs w:val="28"/>
        </w:rPr>
        <w:t xml:space="preserve">Pour cette première séance qui concerne les sources du Droit Fiscal, on ne va pas commencer les cas pratiques tout de suite. </w:t>
      </w:r>
      <w:r w:rsidR="00020CFF" w:rsidRPr="00020CFF">
        <w:rPr>
          <w:rFonts w:ascii="Rockwell" w:hAnsi="Rockwell"/>
          <w:sz w:val="28"/>
          <w:szCs w:val="28"/>
        </w:rPr>
        <w:t>C</w:t>
      </w:r>
      <w:r w:rsidRPr="00020CFF">
        <w:rPr>
          <w:rFonts w:ascii="Rockwell" w:hAnsi="Rockwell"/>
          <w:sz w:val="28"/>
          <w:szCs w:val="28"/>
        </w:rPr>
        <w:t>oncentre</w:t>
      </w:r>
      <w:r w:rsidR="00020CFF" w:rsidRPr="00020CFF">
        <w:rPr>
          <w:rFonts w:ascii="Rockwell" w:hAnsi="Rockwell"/>
          <w:sz w:val="28"/>
          <w:szCs w:val="28"/>
        </w:rPr>
        <w:t>z-vous</w:t>
      </w:r>
      <w:r w:rsidRPr="00020CFF">
        <w:rPr>
          <w:rFonts w:ascii="Rockwell" w:hAnsi="Rockwell"/>
          <w:sz w:val="28"/>
          <w:szCs w:val="28"/>
        </w:rPr>
        <w:t xml:space="preserve"> sur les définitions des termes importants</w:t>
      </w:r>
      <w:r w:rsidR="00794806" w:rsidRPr="00020CFF">
        <w:rPr>
          <w:rFonts w:ascii="Rockwell" w:hAnsi="Rockwell"/>
          <w:sz w:val="28"/>
          <w:szCs w:val="28"/>
        </w:rPr>
        <w:t xml:space="preserve">. On pourra se référer au </w:t>
      </w:r>
      <w:r w:rsidR="00794806" w:rsidRPr="00020CFF">
        <w:rPr>
          <w:rFonts w:ascii="Rockwell" w:hAnsi="Rockwell"/>
          <w:i/>
          <w:iCs/>
          <w:sz w:val="28"/>
          <w:szCs w:val="28"/>
        </w:rPr>
        <w:t>Vocabulaire juridique</w:t>
      </w:r>
      <w:r w:rsidR="00794806" w:rsidRPr="00020CFF">
        <w:rPr>
          <w:rFonts w:ascii="Rockwell" w:hAnsi="Rockwell"/>
          <w:sz w:val="28"/>
          <w:szCs w:val="28"/>
        </w:rPr>
        <w:t xml:space="preserve"> de Gérard CORNU, PUF coll. Quadrige, 13</w:t>
      </w:r>
      <w:r w:rsidR="00794806" w:rsidRPr="00020CFF">
        <w:rPr>
          <w:rFonts w:ascii="Rockwell" w:hAnsi="Rockwell"/>
          <w:sz w:val="28"/>
          <w:szCs w:val="28"/>
          <w:vertAlign w:val="superscript"/>
        </w:rPr>
        <w:t>ème</w:t>
      </w:r>
      <w:r w:rsidR="00794806" w:rsidRPr="00020CFF">
        <w:rPr>
          <w:rFonts w:ascii="Rockwell" w:hAnsi="Rockwell"/>
          <w:sz w:val="28"/>
          <w:szCs w:val="28"/>
        </w:rPr>
        <w:t xml:space="preserve"> édition 2020 et pour aller plus vite au </w:t>
      </w:r>
      <w:r w:rsidR="00794806" w:rsidRPr="00020CFF">
        <w:rPr>
          <w:rFonts w:ascii="Rockwell" w:hAnsi="Rockwell"/>
          <w:i/>
          <w:iCs/>
          <w:sz w:val="28"/>
          <w:szCs w:val="28"/>
        </w:rPr>
        <w:t>Dictionnaire du vocabulaire juridique</w:t>
      </w:r>
      <w:r w:rsidR="00794806" w:rsidRPr="00020CFF">
        <w:rPr>
          <w:rFonts w:ascii="Rockwell" w:hAnsi="Rockwell"/>
          <w:sz w:val="28"/>
          <w:szCs w:val="28"/>
        </w:rPr>
        <w:t xml:space="preserve"> dans lequel je fais personnellement toutes les définitions des termes de Finances publiques et de Droit Fiscal + Droit administratif : sous la direction de Rémy CABRILLC, </w:t>
      </w:r>
      <w:r w:rsidR="00794806" w:rsidRPr="00020CFF">
        <w:rPr>
          <w:rFonts w:ascii="Rockwell" w:hAnsi="Rockwell"/>
          <w:i/>
          <w:iCs/>
          <w:sz w:val="28"/>
          <w:szCs w:val="28"/>
        </w:rPr>
        <w:t>Dictionnaire du Vocabulaire juridique 202</w:t>
      </w:r>
      <w:r w:rsidR="00586A36">
        <w:rPr>
          <w:rFonts w:ascii="Rockwell" w:hAnsi="Rockwell"/>
          <w:i/>
          <w:iCs/>
          <w:sz w:val="28"/>
          <w:szCs w:val="28"/>
        </w:rPr>
        <w:t>1</w:t>
      </w:r>
      <w:r w:rsidR="00794806" w:rsidRPr="00020CFF">
        <w:rPr>
          <w:rFonts w:ascii="Rockwell" w:hAnsi="Rockwell"/>
          <w:sz w:val="28"/>
          <w:szCs w:val="28"/>
        </w:rPr>
        <w:t>, éd. Lexis-</w:t>
      </w:r>
      <w:proofErr w:type="spellStart"/>
      <w:r w:rsidR="00794806" w:rsidRPr="00020CFF">
        <w:rPr>
          <w:rFonts w:ascii="Rockwell" w:hAnsi="Rockwell"/>
          <w:sz w:val="28"/>
          <w:szCs w:val="28"/>
        </w:rPr>
        <w:t>Nexis</w:t>
      </w:r>
      <w:proofErr w:type="spellEnd"/>
      <w:r w:rsidR="00794806" w:rsidRPr="00020CFF">
        <w:rPr>
          <w:rFonts w:ascii="Rockwell" w:hAnsi="Rockwell"/>
          <w:sz w:val="28"/>
          <w:szCs w:val="28"/>
        </w:rPr>
        <w:t>.</w:t>
      </w:r>
    </w:p>
    <w:p w14:paraId="598BE778" w14:textId="673BD569" w:rsidR="00794806" w:rsidRPr="00020CFF" w:rsidRDefault="00794806">
      <w:pPr>
        <w:rPr>
          <w:rFonts w:ascii="Rockwell" w:hAnsi="Rockwell"/>
          <w:sz w:val="28"/>
          <w:szCs w:val="28"/>
        </w:rPr>
      </w:pPr>
    </w:p>
    <w:p w14:paraId="7D770FC8" w14:textId="541496F3" w:rsidR="00794806" w:rsidRPr="00020CFF" w:rsidRDefault="00794806">
      <w:pPr>
        <w:rPr>
          <w:rFonts w:ascii="Rockwell" w:hAnsi="Rockwell"/>
          <w:sz w:val="28"/>
          <w:szCs w:val="28"/>
        </w:rPr>
      </w:pPr>
      <w:r w:rsidRPr="00020CFF">
        <w:rPr>
          <w:rFonts w:ascii="Rockwell" w:hAnsi="Rockwell"/>
          <w:sz w:val="28"/>
          <w:szCs w:val="28"/>
        </w:rPr>
        <w:t>Distinctions à faire entre :</w:t>
      </w:r>
    </w:p>
    <w:p w14:paraId="34EFBDC6" w14:textId="77777777" w:rsidR="00794806" w:rsidRPr="00020CFF" w:rsidRDefault="00794806">
      <w:pPr>
        <w:rPr>
          <w:rFonts w:ascii="Rockwell" w:hAnsi="Rockwell"/>
          <w:sz w:val="28"/>
          <w:szCs w:val="28"/>
        </w:rPr>
      </w:pPr>
    </w:p>
    <w:p w14:paraId="7650B5D5" w14:textId="57255792" w:rsidR="00794806" w:rsidRPr="00020CFF" w:rsidRDefault="00794806">
      <w:pPr>
        <w:rPr>
          <w:rFonts w:ascii="Rockwell" w:hAnsi="Rockwell"/>
          <w:sz w:val="28"/>
          <w:szCs w:val="28"/>
        </w:rPr>
      </w:pPr>
      <w:r w:rsidRPr="00020CFF">
        <w:rPr>
          <w:rFonts w:ascii="Rockwell" w:hAnsi="Rockwell"/>
          <w:sz w:val="28"/>
          <w:szCs w:val="28"/>
        </w:rPr>
        <w:t>IMP</w:t>
      </w:r>
      <w:r w:rsidR="00292235" w:rsidRPr="00020CFF">
        <w:rPr>
          <w:rFonts w:ascii="Rockwell" w:hAnsi="Rockwell"/>
          <w:sz w:val="28"/>
          <w:szCs w:val="28"/>
        </w:rPr>
        <w:t>Ô</w:t>
      </w:r>
      <w:r w:rsidRPr="00020CFF">
        <w:rPr>
          <w:rFonts w:ascii="Rockwell" w:hAnsi="Rockwell"/>
          <w:sz w:val="28"/>
          <w:szCs w:val="28"/>
        </w:rPr>
        <w:t>T et TAXE</w:t>
      </w:r>
    </w:p>
    <w:p w14:paraId="317203D5" w14:textId="7E09D9D1" w:rsidR="00794806" w:rsidRPr="00020CFF" w:rsidRDefault="00794806">
      <w:pPr>
        <w:rPr>
          <w:rFonts w:ascii="Rockwell" w:hAnsi="Rockwell"/>
          <w:sz w:val="28"/>
          <w:szCs w:val="28"/>
        </w:rPr>
      </w:pPr>
    </w:p>
    <w:p w14:paraId="5AF62627" w14:textId="3A6DA26F" w:rsidR="00794806" w:rsidRPr="00020CFF" w:rsidRDefault="00794806">
      <w:pPr>
        <w:rPr>
          <w:rFonts w:ascii="Rockwell" w:hAnsi="Rockwell"/>
          <w:sz w:val="28"/>
          <w:szCs w:val="28"/>
        </w:rPr>
      </w:pPr>
      <w:r w:rsidRPr="00020CFF">
        <w:rPr>
          <w:rFonts w:ascii="Rockwell" w:hAnsi="Rockwell"/>
          <w:sz w:val="28"/>
          <w:szCs w:val="28"/>
        </w:rPr>
        <w:t>IMP</w:t>
      </w:r>
      <w:r w:rsidR="00292235" w:rsidRPr="00020CFF">
        <w:rPr>
          <w:rFonts w:ascii="Rockwell" w:hAnsi="Rockwell"/>
          <w:sz w:val="28"/>
          <w:szCs w:val="28"/>
        </w:rPr>
        <w:t>Ô</w:t>
      </w:r>
      <w:r w:rsidRPr="00020CFF">
        <w:rPr>
          <w:rFonts w:ascii="Rockwell" w:hAnsi="Rockwell"/>
          <w:sz w:val="28"/>
          <w:szCs w:val="28"/>
        </w:rPr>
        <w:t>T et REDEVANCE</w:t>
      </w:r>
    </w:p>
    <w:p w14:paraId="6206C3D6" w14:textId="3893C907" w:rsidR="00794806" w:rsidRPr="00020CFF" w:rsidRDefault="00794806">
      <w:pPr>
        <w:rPr>
          <w:rFonts w:ascii="Rockwell" w:hAnsi="Rockwell"/>
          <w:sz w:val="28"/>
          <w:szCs w:val="28"/>
        </w:rPr>
      </w:pPr>
    </w:p>
    <w:p w14:paraId="1893D4AE" w14:textId="6B8E3994" w:rsidR="00794806" w:rsidRPr="00020CFF" w:rsidRDefault="00794806">
      <w:pPr>
        <w:rPr>
          <w:rFonts w:ascii="Rockwell" w:hAnsi="Rockwell"/>
          <w:sz w:val="28"/>
          <w:szCs w:val="28"/>
        </w:rPr>
      </w:pPr>
      <w:r w:rsidRPr="00020CFF">
        <w:rPr>
          <w:rFonts w:ascii="Rockwell" w:hAnsi="Rockwell"/>
          <w:sz w:val="28"/>
          <w:szCs w:val="28"/>
        </w:rPr>
        <w:t>IM</w:t>
      </w:r>
      <w:r w:rsidR="00292235" w:rsidRPr="00020CFF">
        <w:rPr>
          <w:rFonts w:ascii="Rockwell" w:hAnsi="Rockwell"/>
          <w:sz w:val="28"/>
          <w:szCs w:val="28"/>
        </w:rPr>
        <w:t>Ô</w:t>
      </w:r>
      <w:r w:rsidRPr="00020CFF">
        <w:rPr>
          <w:rFonts w:ascii="Rockwell" w:hAnsi="Rockwell"/>
          <w:sz w:val="28"/>
          <w:szCs w:val="28"/>
        </w:rPr>
        <w:t>T et COTISATION SOCIALE</w:t>
      </w:r>
    </w:p>
    <w:p w14:paraId="56D21EC5" w14:textId="55F34A80" w:rsidR="00794806" w:rsidRPr="00020CFF" w:rsidRDefault="00794806">
      <w:pPr>
        <w:rPr>
          <w:rFonts w:ascii="Rockwell" w:hAnsi="Rockwell"/>
          <w:sz w:val="28"/>
          <w:szCs w:val="28"/>
        </w:rPr>
      </w:pPr>
    </w:p>
    <w:p w14:paraId="1C40390E" w14:textId="77777777" w:rsidR="00BB025E" w:rsidRDefault="00BB025E" w:rsidP="00020CFF">
      <w:pPr>
        <w:jc w:val="both"/>
        <w:rPr>
          <w:rFonts w:ascii="Rockwell" w:hAnsi="Rockwell"/>
          <w:sz w:val="28"/>
          <w:szCs w:val="28"/>
        </w:rPr>
      </w:pPr>
      <w:r>
        <w:rPr>
          <w:rFonts w:ascii="Rockwell" w:hAnsi="Rockwell"/>
          <w:sz w:val="28"/>
          <w:szCs w:val="28"/>
        </w:rPr>
        <w:t>TRAVAIL A FAIRE :</w:t>
      </w:r>
    </w:p>
    <w:p w14:paraId="717DEFA8" w14:textId="00A2BDCC" w:rsidR="00794806" w:rsidRPr="00020CFF" w:rsidRDefault="00BB025E" w:rsidP="00020CFF">
      <w:pPr>
        <w:jc w:val="both"/>
        <w:rPr>
          <w:rFonts w:ascii="Rockwell" w:hAnsi="Rockwell"/>
          <w:sz w:val="28"/>
          <w:szCs w:val="28"/>
        </w:rPr>
      </w:pPr>
      <w:r>
        <w:rPr>
          <w:rFonts w:ascii="Rockwell" w:hAnsi="Rockwell"/>
          <w:sz w:val="28"/>
          <w:szCs w:val="28"/>
        </w:rPr>
        <w:t xml:space="preserve">1°) </w:t>
      </w:r>
      <w:r w:rsidR="00794806" w:rsidRPr="00020CFF">
        <w:rPr>
          <w:rFonts w:ascii="Rockwell" w:hAnsi="Rockwell"/>
          <w:sz w:val="28"/>
          <w:szCs w:val="28"/>
        </w:rPr>
        <w:t>Préparez-vous des fiches sur ces 3 distinctions. Pour cela, utilisez un manuel de votre choix. Par exemple Jean LAMARQUE, Olivier NÉGRIN, Ludovic AYRAULT, Droits fiscal général, éd. Lexis-</w:t>
      </w:r>
      <w:proofErr w:type="spellStart"/>
      <w:r w:rsidR="00794806" w:rsidRPr="00020CFF">
        <w:rPr>
          <w:rFonts w:ascii="Rockwell" w:hAnsi="Rockwell"/>
          <w:sz w:val="28"/>
          <w:szCs w:val="28"/>
        </w:rPr>
        <w:t>Nexis</w:t>
      </w:r>
      <w:proofErr w:type="spellEnd"/>
      <w:r w:rsidR="00794806" w:rsidRPr="00020CFF">
        <w:rPr>
          <w:rFonts w:ascii="Rockwell" w:hAnsi="Rockwell"/>
          <w:sz w:val="28"/>
          <w:szCs w:val="28"/>
        </w:rPr>
        <w:t xml:space="preserve">, </w:t>
      </w:r>
      <w:r w:rsidR="00292235" w:rsidRPr="00020CFF">
        <w:rPr>
          <w:rFonts w:ascii="Rockwell" w:hAnsi="Rockwell"/>
          <w:sz w:val="28"/>
          <w:szCs w:val="28"/>
        </w:rPr>
        <w:t>4</w:t>
      </w:r>
      <w:r w:rsidR="00794806" w:rsidRPr="00020CFF">
        <w:rPr>
          <w:rFonts w:ascii="Rockwell" w:hAnsi="Rockwell"/>
          <w:sz w:val="28"/>
          <w:szCs w:val="28"/>
          <w:vertAlign w:val="superscript"/>
        </w:rPr>
        <w:t>ème</w:t>
      </w:r>
      <w:r w:rsidR="00794806" w:rsidRPr="00020CFF">
        <w:rPr>
          <w:rFonts w:ascii="Rockwell" w:hAnsi="Rockwell"/>
          <w:sz w:val="28"/>
          <w:szCs w:val="28"/>
        </w:rPr>
        <w:t xml:space="preserve"> édition, 2016</w:t>
      </w:r>
      <w:r w:rsidR="00292235" w:rsidRPr="00020CFF">
        <w:rPr>
          <w:rFonts w:ascii="Rockwell" w:hAnsi="Rockwell"/>
          <w:sz w:val="28"/>
          <w:szCs w:val="28"/>
        </w:rPr>
        <w:t xml:space="preserve">. Toutes ces distinctions sont traitées en début d’ouvrage. </w:t>
      </w:r>
    </w:p>
    <w:p w14:paraId="0771837F" w14:textId="28CE662C" w:rsidR="00292235" w:rsidRPr="00020CFF" w:rsidRDefault="00292235" w:rsidP="00020CFF">
      <w:pPr>
        <w:jc w:val="both"/>
        <w:rPr>
          <w:rFonts w:ascii="Rockwell" w:hAnsi="Rockwell"/>
          <w:sz w:val="28"/>
          <w:szCs w:val="28"/>
        </w:rPr>
      </w:pPr>
    </w:p>
    <w:p w14:paraId="113260F5" w14:textId="0A4CF71B" w:rsidR="00292235" w:rsidRDefault="00BB025E" w:rsidP="00020CFF">
      <w:pPr>
        <w:jc w:val="both"/>
        <w:rPr>
          <w:rFonts w:ascii="Rockwell" w:hAnsi="Rockwell"/>
          <w:sz w:val="28"/>
          <w:szCs w:val="28"/>
        </w:rPr>
      </w:pPr>
      <w:r>
        <w:rPr>
          <w:rFonts w:ascii="Rockwell" w:hAnsi="Rockwell"/>
          <w:sz w:val="28"/>
          <w:szCs w:val="28"/>
        </w:rPr>
        <w:t xml:space="preserve">2°) </w:t>
      </w:r>
      <w:r w:rsidR="00292235" w:rsidRPr="00020CFF">
        <w:rPr>
          <w:rFonts w:ascii="Rockwell" w:hAnsi="Rockwell"/>
          <w:sz w:val="28"/>
          <w:szCs w:val="28"/>
        </w:rPr>
        <w:t xml:space="preserve">Recherchez l’article d’Olivier NÉGRIN, Une légende fiscale : la définition de l’impôt de Gaston JÈZE, </w:t>
      </w:r>
      <w:r w:rsidR="00020CFF" w:rsidRPr="00020CFF">
        <w:rPr>
          <w:rFonts w:ascii="Rockwell" w:hAnsi="Rockwell"/>
          <w:sz w:val="28"/>
          <w:szCs w:val="28"/>
        </w:rPr>
        <w:t>Revue du Droit Public, 1</w:t>
      </w:r>
      <w:r w:rsidR="00020CFF" w:rsidRPr="00020CFF">
        <w:rPr>
          <w:rFonts w:ascii="Rockwell" w:hAnsi="Rockwell"/>
          <w:sz w:val="28"/>
          <w:szCs w:val="28"/>
          <w:vertAlign w:val="superscript"/>
        </w:rPr>
        <w:t>er</w:t>
      </w:r>
      <w:r w:rsidR="00020CFF" w:rsidRPr="00020CFF">
        <w:rPr>
          <w:rFonts w:ascii="Rockwell" w:hAnsi="Rockwell"/>
          <w:sz w:val="28"/>
          <w:szCs w:val="28"/>
        </w:rPr>
        <w:t xml:space="preserve"> janvier 2008, p. 139 et suiv</w:t>
      </w:r>
      <w:r>
        <w:rPr>
          <w:rFonts w:ascii="Rockwell" w:hAnsi="Rockwell"/>
          <w:sz w:val="28"/>
          <w:szCs w:val="28"/>
        </w:rPr>
        <w:t>antes.</w:t>
      </w:r>
    </w:p>
    <w:p w14:paraId="36F32A03" w14:textId="299F9839" w:rsidR="00020CFF" w:rsidRDefault="00020CFF" w:rsidP="00020CFF">
      <w:pPr>
        <w:jc w:val="both"/>
        <w:rPr>
          <w:rFonts w:ascii="Rockwell" w:hAnsi="Rockwell"/>
          <w:sz w:val="28"/>
          <w:szCs w:val="28"/>
        </w:rPr>
      </w:pPr>
    </w:p>
    <w:p w14:paraId="6A9F8218" w14:textId="044EC630" w:rsidR="00020CFF" w:rsidRDefault="00020CFF" w:rsidP="00020CFF">
      <w:pPr>
        <w:jc w:val="both"/>
        <w:rPr>
          <w:rFonts w:ascii="Rockwell" w:hAnsi="Rockwell"/>
          <w:sz w:val="28"/>
          <w:szCs w:val="28"/>
        </w:rPr>
      </w:pPr>
    </w:p>
    <w:p w14:paraId="5D15CF64" w14:textId="77777777" w:rsidR="00020CFF" w:rsidRDefault="00020CFF" w:rsidP="00020CFF">
      <w:pPr>
        <w:jc w:val="both"/>
        <w:rPr>
          <w:rFonts w:ascii="Rockwell" w:hAnsi="Rockwell"/>
          <w:sz w:val="28"/>
          <w:szCs w:val="28"/>
        </w:rPr>
      </w:pPr>
    </w:p>
    <w:p w14:paraId="252BC7DB" w14:textId="1B9ED655" w:rsidR="00020CFF" w:rsidRDefault="00020CFF" w:rsidP="00020CFF">
      <w:pPr>
        <w:jc w:val="both"/>
        <w:rPr>
          <w:rFonts w:ascii="Rockwell" w:hAnsi="Rockwell"/>
          <w:sz w:val="28"/>
          <w:szCs w:val="28"/>
        </w:rPr>
      </w:pPr>
    </w:p>
    <w:p w14:paraId="37913014" w14:textId="4E1C48F0" w:rsidR="00020CFF" w:rsidRDefault="00020CFF" w:rsidP="00020CFF">
      <w:pPr>
        <w:jc w:val="both"/>
        <w:rPr>
          <w:rFonts w:ascii="Rockwell" w:hAnsi="Rockwell"/>
          <w:sz w:val="28"/>
          <w:szCs w:val="28"/>
        </w:rPr>
      </w:pPr>
      <w:r>
        <w:rPr>
          <w:rFonts w:ascii="Rockwell" w:hAnsi="Rockwell"/>
          <w:sz w:val="28"/>
          <w:szCs w:val="28"/>
        </w:rPr>
        <w:t>Si vous avez une minute, recherchez ces 2 anciens articles de doctrine écrits par un génie de la pensée financière, Paul AMSELEK :</w:t>
      </w:r>
    </w:p>
    <w:p w14:paraId="12330AE0" w14:textId="71034B18" w:rsidR="00020CFF" w:rsidRPr="00020CFF" w:rsidRDefault="00020CFF" w:rsidP="00020CFF">
      <w:pPr>
        <w:pStyle w:val="booktitle"/>
        <w:numPr>
          <w:ilvl w:val="0"/>
          <w:numId w:val="4"/>
        </w:numPr>
        <w:shd w:val="clear" w:color="auto" w:fill="F4F3CB"/>
        <w:spacing w:before="0" w:beforeAutospacing="0" w:after="0" w:afterAutospacing="0"/>
        <w:rPr>
          <w:rFonts w:ascii="Georgia" w:hAnsi="Georgia"/>
          <w:color w:val="000000"/>
        </w:rPr>
      </w:pPr>
      <w:r>
        <w:rPr>
          <w:rStyle w:val="booktitle1"/>
          <w:rFonts w:ascii="Georgia" w:hAnsi="Georgia"/>
          <w:color w:val="000000"/>
        </w:rPr>
        <w:t xml:space="preserve">« Une curiosité du droit public financier : les impositions autres que fiscales ou parafiscales », </w:t>
      </w:r>
      <w:r w:rsidRPr="00020CFF">
        <w:rPr>
          <w:rFonts w:ascii="Georgia" w:hAnsi="Georgia"/>
          <w:i/>
          <w:iCs/>
          <w:color w:val="000000"/>
        </w:rPr>
        <w:t xml:space="preserve">in Mélanges offerts à Marcel </w:t>
      </w:r>
      <w:proofErr w:type="spellStart"/>
      <w:r w:rsidRPr="00020CFF">
        <w:rPr>
          <w:rFonts w:ascii="Georgia" w:hAnsi="Georgia"/>
          <w:i/>
          <w:iCs/>
          <w:color w:val="000000"/>
        </w:rPr>
        <w:t>Waline</w:t>
      </w:r>
      <w:proofErr w:type="spellEnd"/>
      <w:r w:rsidRPr="00020CFF">
        <w:rPr>
          <w:rFonts w:ascii="Georgia" w:hAnsi="Georgia"/>
          <w:i/>
          <w:iCs/>
          <w:color w:val="000000"/>
        </w:rPr>
        <w:t>. Le juge et le droit public, L.G.D.J., Paris, 1974, pp. 89-114.</w:t>
      </w:r>
    </w:p>
    <w:p w14:paraId="49465F19" w14:textId="17D7C77F" w:rsidR="00020CFF" w:rsidRDefault="00020CFF" w:rsidP="00020CFF">
      <w:pPr>
        <w:pStyle w:val="booktitle"/>
        <w:numPr>
          <w:ilvl w:val="0"/>
          <w:numId w:val="4"/>
        </w:numPr>
        <w:shd w:val="clear" w:color="auto" w:fill="F4F3CB"/>
        <w:spacing w:before="0" w:beforeAutospacing="0" w:after="0" w:afterAutospacing="0"/>
        <w:rPr>
          <w:rFonts w:ascii="Georgia" w:hAnsi="Georgia"/>
          <w:color w:val="000000"/>
        </w:rPr>
      </w:pPr>
      <w:r>
        <w:rPr>
          <w:rStyle w:val="booktitle1"/>
          <w:rFonts w:ascii="Georgia" w:hAnsi="Georgia"/>
          <w:color w:val="000000"/>
        </w:rPr>
        <w:t>« Un phénix du droit public financier : les impositions quasi-fiscales »</w:t>
      </w:r>
    </w:p>
    <w:p w14:paraId="2E9A9A7B" w14:textId="77777777" w:rsidR="00020CFF" w:rsidRDefault="00020CFF" w:rsidP="00020CFF">
      <w:pPr>
        <w:pStyle w:val="sub-details"/>
        <w:shd w:val="clear" w:color="auto" w:fill="F4F3CB"/>
        <w:spacing w:before="0" w:beforeAutospacing="0" w:after="0" w:afterAutospacing="0"/>
        <w:ind w:firstLine="360"/>
        <w:jc w:val="both"/>
        <w:rPr>
          <w:rFonts w:ascii="Georgia" w:hAnsi="Georgia"/>
          <w:i/>
          <w:iCs/>
          <w:color w:val="000000"/>
        </w:rPr>
      </w:pPr>
      <w:proofErr w:type="gramStart"/>
      <w:r>
        <w:rPr>
          <w:rFonts w:ascii="Georgia" w:hAnsi="Georgia"/>
          <w:i/>
          <w:iCs/>
          <w:color w:val="000000"/>
        </w:rPr>
        <w:t>in</w:t>
      </w:r>
      <w:proofErr w:type="gramEnd"/>
      <w:r>
        <w:rPr>
          <w:rFonts w:ascii="Georgia" w:hAnsi="Georgia"/>
          <w:i/>
          <w:iCs/>
          <w:color w:val="000000"/>
        </w:rPr>
        <w:t xml:space="preserve"> Gouverner, administrer, juger. Liber </w:t>
      </w:r>
      <w:proofErr w:type="spellStart"/>
      <w:r>
        <w:rPr>
          <w:rFonts w:ascii="Georgia" w:hAnsi="Georgia"/>
          <w:i/>
          <w:iCs/>
          <w:color w:val="000000"/>
        </w:rPr>
        <w:t>amicorum</w:t>
      </w:r>
      <w:proofErr w:type="spellEnd"/>
      <w:r>
        <w:rPr>
          <w:rFonts w:ascii="Georgia" w:hAnsi="Georgia"/>
          <w:i/>
          <w:iCs/>
          <w:color w:val="000000"/>
        </w:rPr>
        <w:t xml:space="preserve"> Jean </w:t>
      </w:r>
      <w:proofErr w:type="spellStart"/>
      <w:r>
        <w:rPr>
          <w:rFonts w:ascii="Georgia" w:hAnsi="Georgia"/>
          <w:i/>
          <w:iCs/>
          <w:color w:val="000000"/>
        </w:rPr>
        <w:t>Waline</w:t>
      </w:r>
      <w:proofErr w:type="spellEnd"/>
      <w:r>
        <w:rPr>
          <w:rFonts w:ascii="Georgia" w:hAnsi="Georgia"/>
          <w:i/>
          <w:iCs/>
          <w:color w:val="000000"/>
        </w:rPr>
        <w:t xml:space="preserve">, Dalloz, </w:t>
      </w:r>
    </w:p>
    <w:p w14:paraId="2BBB2032" w14:textId="4C0D203D" w:rsidR="00020CFF" w:rsidRDefault="00020CFF" w:rsidP="00020CFF">
      <w:pPr>
        <w:pStyle w:val="sub-details"/>
        <w:shd w:val="clear" w:color="auto" w:fill="F4F3CB"/>
        <w:spacing w:before="0" w:beforeAutospacing="0" w:after="0" w:afterAutospacing="0"/>
        <w:ind w:firstLine="360"/>
        <w:jc w:val="both"/>
        <w:rPr>
          <w:rFonts w:ascii="Georgia" w:hAnsi="Georgia"/>
          <w:i/>
          <w:iCs/>
          <w:color w:val="000000"/>
        </w:rPr>
      </w:pPr>
      <w:r>
        <w:rPr>
          <w:rFonts w:ascii="Georgia" w:hAnsi="Georgia"/>
          <w:i/>
          <w:iCs/>
          <w:color w:val="000000"/>
        </w:rPr>
        <w:t>Paris, 2002, pp. 111-134.</w:t>
      </w:r>
    </w:p>
    <w:p w14:paraId="1199F709" w14:textId="661D780F" w:rsidR="00020CFF" w:rsidRDefault="00020CFF" w:rsidP="00020CFF">
      <w:pPr>
        <w:jc w:val="both"/>
        <w:rPr>
          <w:rFonts w:ascii="Rockwell" w:hAnsi="Rockwell"/>
          <w:sz w:val="28"/>
          <w:szCs w:val="28"/>
        </w:rPr>
      </w:pPr>
    </w:p>
    <w:p w14:paraId="1393BD81" w14:textId="25D9C07A" w:rsidR="00E87B7F" w:rsidRDefault="00E87B7F" w:rsidP="00020CFF">
      <w:pPr>
        <w:jc w:val="both"/>
        <w:rPr>
          <w:rFonts w:ascii="Rockwell" w:hAnsi="Rockwell"/>
          <w:sz w:val="28"/>
          <w:szCs w:val="28"/>
        </w:rPr>
      </w:pPr>
    </w:p>
    <w:p w14:paraId="31301E9F" w14:textId="77777777" w:rsidR="00586A36" w:rsidRDefault="00586A36" w:rsidP="00E87B7F">
      <w:pPr>
        <w:jc w:val="both"/>
        <w:rPr>
          <w:rFonts w:ascii="Rockwell" w:hAnsi="Rockwell"/>
          <w:sz w:val="28"/>
          <w:szCs w:val="28"/>
        </w:rPr>
      </w:pPr>
    </w:p>
    <w:p w14:paraId="566D5781" w14:textId="6DE97B67" w:rsidR="00E87B7F" w:rsidRPr="00925838" w:rsidRDefault="00E87B7F" w:rsidP="00E87B7F">
      <w:pPr>
        <w:jc w:val="both"/>
        <w:rPr>
          <w:rFonts w:ascii="Rockwell" w:hAnsi="Rockwell" w:cstheme="minorHAnsi"/>
          <w:b/>
          <w:bCs/>
          <w:sz w:val="36"/>
          <w:szCs w:val="36"/>
        </w:rPr>
      </w:pPr>
      <w:r w:rsidRPr="00925838">
        <w:rPr>
          <w:rFonts w:ascii="Rockwell" w:hAnsi="Rockwell" w:cstheme="minorHAnsi"/>
          <w:b/>
          <w:bCs/>
          <w:sz w:val="36"/>
          <w:szCs w:val="36"/>
        </w:rPr>
        <w:lastRenderedPageBreak/>
        <w:t xml:space="preserve">LES CLASSIFICATIONS FISCALES </w:t>
      </w:r>
    </w:p>
    <w:p w14:paraId="3BC2C38F" w14:textId="28E71A98" w:rsidR="00E87B7F" w:rsidRPr="00925838" w:rsidRDefault="00E87B7F" w:rsidP="00E87B7F">
      <w:pPr>
        <w:jc w:val="both"/>
        <w:rPr>
          <w:rFonts w:ascii="Rockwell" w:hAnsi="Rockwell" w:cstheme="minorHAnsi"/>
          <w:sz w:val="32"/>
          <w:szCs w:val="32"/>
        </w:rPr>
      </w:pPr>
    </w:p>
    <w:p w14:paraId="39D51AAB" w14:textId="77777777" w:rsidR="00E87B7F" w:rsidRDefault="00E87B7F" w:rsidP="00E87B7F">
      <w:pPr>
        <w:jc w:val="both"/>
        <w:rPr>
          <w:rFonts w:ascii="Rockwell" w:hAnsi="Rockwell" w:cstheme="minorHAnsi"/>
          <w:sz w:val="32"/>
          <w:szCs w:val="32"/>
        </w:rPr>
      </w:pPr>
    </w:p>
    <w:p w14:paraId="3F6CE42B" w14:textId="03EA7E39" w:rsidR="00E87B7F" w:rsidRDefault="00E87B7F" w:rsidP="00E87B7F">
      <w:pPr>
        <w:jc w:val="both"/>
        <w:rPr>
          <w:rFonts w:ascii="Rockwell" w:hAnsi="Rockwell" w:cstheme="minorHAnsi"/>
          <w:b/>
          <w:bCs/>
          <w:sz w:val="32"/>
          <w:szCs w:val="32"/>
          <w:u w:val="single"/>
        </w:rPr>
      </w:pPr>
      <w:r w:rsidRPr="00AA03F8">
        <w:rPr>
          <w:rFonts w:ascii="Rockwell" w:hAnsi="Rockwell" w:cstheme="minorHAnsi"/>
          <w:b/>
          <w:bCs/>
          <w:sz w:val="32"/>
          <w:szCs w:val="32"/>
          <w:u w:val="single"/>
        </w:rPr>
        <w:t>Impôts directs et impôts indirects</w:t>
      </w:r>
    </w:p>
    <w:p w14:paraId="55F908FA" w14:textId="4DDA4878" w:rsidR="00586A36" w:rsidRDefault="00586A36" w:rsidP="00E87B7F">
      <w:pPr>
        <w:jc w:val="both"/>
        <w:rPr>
          <w:rFonts w:ascii="Rockwell" w:hAnsi="Rockwell" w:cstheme="minorHAnsi"/>
          <w:b/>
          <w:bCs/>
          <w:sz w:val="32"/>
          <w:szCs w:val="32"/>
          <w:u w:val="single"/>
        </w:rPr>
      </w:pPr>
    </w:p>
    <w:p w14:paraId="4A1B01C7" w14:textId="7642DD1D" w:rsidR="00586A36" w:rsidRPr="00586A36" w:rsidRDefault="00586A36" w:rsidP="00E87B7F">
      <w:pPr>
        <w:jc w:val="both"/>
        <w:rPr>
          <w:rFonts w:ascii="Rockwell" w:hAnsi="Rockwell" w:cstheme="minorHAnsi"/>
          <w:sz w:val="32"/>
          <w:szCs w:val="32"/>
        </w:rPr>
      </w:pPr>
      <w:r w:rsidRPr="00586A36">
        <w:rPr>
          <w:rFonts w:ascii="Rockwell" w:hAnsi="Rockwell" w:cstheme="minorHAnsi"/>
          <w:sz w:val="32"/>
          <w:szCs w:val="32"/>
        </w:rPr>
        <w:t xml:space="preserve">Faites une liste des impôts directs </w:t>
      </w:r>
    </w:p>
    <w:p w14:paraId="7E2987E2" w14:textId="25E72AF2" w:rsidR="00586A36" w:rsidRDefault="00586A36" w:rsidP="00E87B7F">
      <w:pPr>
        <w:jc w:val="both"/>
        <w:rPr>
          <w:rFonts w:ascii="Rockwell" w:hAnsi="Rockwell" w:cstheme="minorHAnsi"/>
          <w:sz w:val="32"/>
          <w:szCs w:val="32"/>
        </w:rPr>
      </w:pPr>
      <w:r w:rsidRPr="00586A36">
        <w:rPr>
          <w:rFonts w:ascii="Rockwell" w:hAnsi="Rockwell" w:cstheme="minorHAnsi"/>
          <w:sz w:val="32"/>
          <w:szCs w:val="32"/>
        </w:rPr>
        <w:t>Faites une liste des impôts indirects</w:t>
      </w:r>
    </w:p>
    <w:p w14:paraId="306746CE" w14:textId="05140BDB" w:rsidR="00586A36" w:rsidRDefault="00586A36" w:rsidP="00E87B7F">
      <w:pPr>
        <w:jc w:val="both"/>
        <w:rPr>
          <w:rFonts w:ascii="Rockwell" w:hAnsi="Rockwell" w:cstheme="minorHAnsi"/>
          <w:sz w:val="32"/>
          <w:szCs w:val="32"/>
        </w:rPr>
      </w:pPr>
    </w:p>
    <w:p w14:paraId="6D177AD1" w14:textId="68697AF6" w:rsidR="00586A36" w:rsidRDefault="00586A36" w:rsidP="00E87B7F">
      <w:pPr>
        <w:jc w:val="both"/>
        <w:rPr>
          <w:rFonts w:ascii="Rockwell" w:hAnsi="Rockwell" w:cstheme="minorHAnsi"/>
          <w:sz w:val="32"/>
          <w:szCs w:val="32"/>
        </w:rPr>
      </w:pPr>
      <w:r>
        <w:rPr>
          <w:rFonts w:ascii="Rockwell" w:hAnsi="Rockwell" w:cstheme="minorHAnsi"/>
          <w:sz w:val="32"/>
          <w:szCs w:val="32"/>
        </w:rPr>
        <w:t>Donnez deux exemples d’impôts personnels</w:t>
      </w:r>
    </w:p>
    <w:p w14:paraId="319F22D5" w14:textId="50380B8C" w:rsidR="00586A36" w:rsidRDefault="00586A36" w:rsidP="00E87B7F">
      <w:pPr>
        <w:jc w:val="both"/>
        <w:rPr>
          <w:rFonts w:ascii="Rockwell" w:hAnsi="Rockwell" w:cstheme="minorHAnsi"/>
          <w:sz w:val="32"/>
          <w:szCs w:val="32"/>
        </w:rPr>
      </w:pPr>
      <w:r>
        <w:rPr>
          <w:rFonts w:ascii="Rockwell" w:hAnsi="Rockwell" w:cstheme="minorHAnsi"/>
          <w:sz w:val="32"/>
          <w:szCs w:val="32"/>
        </w:rPr>
        <w:t>Donnez deux exemples d’impôts réels</w:t>
      </w:r>
    </w:p>
    <w:p w14:paraId="111FEA7B" w14:textId="10732463" w:rsidR="00586A36" w:rsidRDefault="00586A36" w:rsidP="00E87B7F">
      <w:pPr>
        <w:jc w:val="both"/>
        <w:rPr>
          <w:rFonts w:ascii="Rockwell" w:hAnsi="Rockwell" w:cstheme="minorHAnsi"/>
          <w:sz w:val="32"/>
          <w:szCs w:val="32"/>
        </w:rPr>
      </w:pPr>
    </w:p>
    <w:p w14:paraId="2C47AA2E" w14:textId="0B96734D" w:rsidR="00586A36" w:rsidRDefault="00586A36" w:rsidP="00E87B7F">
      <w:pPr>
        <w:jc w:val="both"/>
        <w:rPr>
          <w:rFonts w:ascii="Rockwell" w:hAnsi="Rockwell" w:cstheme="minorHAnsi"/>
          <w:sz w:val="32"/>
          <w:szCs w:val="32"/>
        </w:rPr>
      </w:pPr>
      <w:r>
        <w:rPr>
          <w:rFonts w:ascii="Rockwell" w:hAnsi="Rockwell" w:cstheme="minorHAnsi"/>
          <w:sz w:val="32"/>
          <w:szCs w:val="32"/>
        </w:rPr>
        <w:t>Donnez deux exemples d’impôts proportionnels</w:t>
      </w:r>
    </w:p>
    <w:p w14:paraId="00D2C373" w14:textId="2390BE38" w:rsidR="00586A36" w:rsidRPr="00586A36" w:rsidRDefault="00586A36" w:rsidP="00E87B7F">
      <w:pPr>
        <w:jc w:val="both"/>
        <w:rPr>
          <w:rFonts w:ascii="Rockwell" w:hAnsi="Rockwell" w:cstheme="minorHAnsi"/>
          <w:sz w:val="32"/>
          <w:szCs w:val="32"/>
        </w:rPr>
      </w:pPr>
      <w:r>
        <w:rPr>
          <w:rFonts w:ascii="Rockwell" w:hAnsi="Rockwell" w:cstheme="minorHAnsi"/>
          <w:sz w:val="32"/>
          <w:szCs w:val="32"/>
        </w:rPr>
        <w:t>Donnez deux exemples d’impôts progressifs</w:t>
      </w:r>
    </w:p>
    <w:p w14:paraId="4F7A1B7D" w14:textId="44F3F7C9" w:rsidR="00E87B7F" w:rsidRDefault="00E87B7F" w:rsidP="00E87B7F">
      <w:pPr>
        <w:jc w:val="both"/>
        <w:rPr>
          <w:rFonts w:ascii="Rockwell" w:hAnsi="Rockwell" w:cstheme="minorHAnsi"/>
          <w:sz w:val="32"/>
          <w:szCs w:val="32"/>
        </w:rPr>
      </w:pPr>
    </w:p>
    <w:p w14:paraId="5E75A732" w14:textId="16562150" w:rsidR="00E87B7F" w:rsidRDefault="00586A36" w:rsidP="00E87B7F">
      <w:pPr>
        <w:jc w:val="both"/>
        <w:rPr>
          <w:rFonts w:ascii="Rockwell" w:hAnsi="Rockwell" w:cstheme="minorHAnsi"/>
          <w:sz w:val="32"/>
          <w:szCs w:val="32"/>
        </w:rPr>
      </w:pPr>
      <w:r>
        <w:rPr>
          <w:rFonts w:ascii="Rockwell" w:hAnsi="Rockwell" w:cstheme="minorHAnsi"/>
          <w:sz w:val="32"/>
          <w:szCs w:val="32"/>
        </w:rPr>
        <w:t>Donnez un exemple d’impôt analytique</w:t>
      </w:r>
    </w:p>
    <w:p w14:paraId="0148C60B" w14:textId="2EFEEB8D" w:rsidR="00586A36" w:rsidRPr="00925838" w:rsidRDefault="00586A36" w:rsidP="00E87B7F">
      <w:pPr>
        <w:jc w:val="both"/>
        <w:rPr>
          <w:rFonts w:ascii="Rockwell" w:hAnsi="Rockwell" w:cstheme="minorHAnsi"/>
          <w:sz w:val="32"/>
          <w:szCs w:val="32"/>
        </w:rPr>
      </w:pPr>
      <w:r>
        <w:rPr>
          <w:rFonts w:ascii="Rockwell" w:hAnsi="Rockwell" w:cstheme="minorHAnsi"/>
          <w:sz w:val="32"/>
          <w:szCs w:val="32"/>
        </w:rPr>
        <w:t>Donnez un exemple d’impôt synthétique</w:t>
      </w:r>
    </w:p>
    <w:p w14:paraId="0BF1D90B" w14:textId="049F4F93" w:rsidR="00E87B7F" w:rsidRDefault="00E87B7F" w:rsidP="00E87B7F">
      <w:pPr>
        <w:jc w:val="both"/>
        <w:rPr>
          <w:rFonts w:ascii="Rockwell" w:hAnsi="Rockwell" w:cstheme="minorHAnsi"/>
          <w:sz w:val="32"/>
          <w:szCs w:val="32"/>
        </w:rPr>
      </w:pPr>
    </w:p>
    <w:p w14:paraId="6EBC7B96" w14:textId="648B4FA2" w:rsidR="00586A36" w:rsidRDefault="00586A36" w:rsidP="00E87B7F">
      <w:pPr>
        <w:jc w:val="both"/>
        <w:rPr>
          <w:rFonts w:ascii="Rockwell" w:hAnsi="Rockwell" w:cstheme="minorHAnsi"/>
          <w:sz w:val="32"/>
          <w:szCs w:val="32"/>
        </w:rPr>
      </w:pPr>
      <w:r>
        <w:rPr>
          <w:rFonts w:ascii="Rockwell" w:hAnsi="Rockwell" w:cstheme="minorHAnsi"/>
          <w:sz w:val="32"/>
          <w:szCs w:val="32"/>
        </w:rPr>
        <w:t>Donnez deux exemples d’impôts sur la dépense</w:t>
      </w:r>
    </w:p>
    <w:p w14:paraId="4F7AE9B8" w14:textId="3E415008" w:rsidR="00586A36" w:rsidRDefault="00586A36" w:rsidP="00E87B7F">
      <w:pPr>
        <w:jc w:val="both"/>
        <w:rPr>
          <w:rFonts w:ascii="Rockwell" w:hAnsi="Rockwell" w:cstheme="minorHAnsi"/>
          <w:sz w:val="32"/>
          <w:szCs w:val="32"/>
        </w:rPr>
      </w:pPr>
      <w:r>
        <w:rPr>
          <w:rFonts w:ascii="Rockwell" w:hAnsi="Rockwell" w:cstheme="minorHAnsi"/>
          <w:sz w:val="32"/>
          <w:szCs w:val="32"/>
        </w:rPr>
        <w:t>Donnez deux exemples d’impôts</w:t>
      </w:r>
      <w:r w:rsidR="004C69E7">
        <w:rPr>
          <w:rFonts w:ascii="Rockwell" w:hAnsi="Rockwell" w:cstheme="minorHAnsi"/>
          <w:sz w:val="32"/>
          <w:szCs w:val="32"/>
        </w:rPr>
        <w:t xml:space="preserve"> sur les revenus</w:t>
      </w:r>
    </w:p>
    <w:p w14:paraId="6AA81A58" w14:textId="4DBF2E05" w:rsidR="004C69E7" w:rsidRPr="00925838" w:rsidRDefault="004C69E7" w:rsidP="00E87B7F">
      <w:pPr>
        <w:jc w:val="both"/>
        <w:rPr>
          <w:rFonts w:ascii="Rockwell" w:hAnsi="Rockwell" w:cstheme="minorHAnsi"/>
          <w:sz w:val="32"/>
          <w:szCs w:val="32"/>
        </w:rPr>
      </w:pPr>
      <w:r>
        <w:rPr>
          <w:rFonts w:ascii="Rockwell" w:hAnsi="Rockwell" w:cstheme="minorHAnsi"/>
          <w:sz w:val="32"/>
          <w:szCs w:val="32"/>
        </w:rPr>
        <w:t>Donnez deux exemples d’impôts sur le capital</w:t>
      </w:r>
    </w:p>
    <w:p w14:paraId="6655E19C" w14:textId="77777777" w:rsidR="00E87B7F" w:rsidRPr="00925838" w:rsidRDefault="00E87B7F" w:rsidP="00E87B7F">
      <w:pPr>
        <w:jc w:val="both"/>
        <w:rPr>
          <w:rFonts w:ascii="Rockwell" w:hAnsi="Rockwell" w:cstheme="minorHAnsi"/>
          <w:sz w:val="32"/>
          <w:szCs w:val="32"/>
        </w:rPr>
      </w:pPr>
    </w:p>
    <w:p w14:paraId="03E1175D" w14:textId="11810787" w:rsidR="00E87B7F" w:rsidRDefault="004C69E7" w:rsidP="00E87B7F">
      <w:pPr>
        <w:jc w:val="both"/>
        <w:rPr>
          <w:rFonts w:ascii="Rockwell" w:hAnsi="Rockwell" w:cstheme="minorHAnsi"/>
          <w:sz w:val="32"/>
          <w:szCs w:val="32"/>
        </w:rPr>
      </w:pPr>
      <w:r>
        <w:rPr>
          <w:rFonts w:ascii="Rockwell" w:hAnsi="Rockwell" w:cstheme="minorHAnsi"/>
          <w:sz w:val="32"/>
          <w:szCs w:val="32"/>
        </w:rPr>
        <w:t>Donnez un exemple d’impôt spécifique</w:t>
      </w:r>
    </w:p>
    <w:p w14:paraId="1E0A8728" w14:textId="668F04A2" w:rsidR="004C69E7" w:rsidRDefault="004C69E7" w:rsidP="00E87B7F">
      <w:pPr>
        <w:jc w:val="both"/>
        <w:rPr>
          <w:rFonts w:ascii="Rockwell" w:hAnsi="Rockwell" w:cstheme="minorHAnsi"/>
          <w:sz w:val="32"/>
          <w:szCs w:val="32"/>
        </w:rPr>
      </w:pPr>
      <w:r>
        <w:rPr>
          <w:rFonts w:ascii="Rockwell" w:hAnsi="Rockwell" w:cstheme="minorHAnsi"/>
          <w:sz w:val="32"/>
          <w:szCs w:val="32"/>
        </w:rPr>
        <w:t xml:space="preserve">Donnez un exemple d’impôt </w:t>
      </w:r>
      <w:r w:rsidRPr="004C69E7">
        <w:rPr>
          <w:rFonts w:ascii="Rockwell" w:hAnsi="Rockwell" w:cstheme="minorHAnsi"/>
          <w:i/>
          <w:iCs/>
          <w:sz w:val="32"/>
          <w:szCs w:val="32"/>
        </w:rPr>
        <w:t>ad valorem</w:t>
      </w:r>
    </w:p>
    <w:p w14:paraId="17B19F1C" w14:textId="1431AA00" w:rsidR="004C69E7" w:rsidRDefault="004C69E7" w:rsidP="00E87B7F">
      <w:pPr>
        <w:jc w:val="both"/>
        <w:rPr>
          <w:rFonts w:ascii="Rockwell" w:hAnsi="Rockwell" w:cstheme="minorHAnsi"/>
          <w:sz w:val="32"/>
          <w:szCs w:val="32"/>
        </w:rPr>
      </w:pPr>
    </w:p>
    <w:p w14:paraId="505377A6" w14:textId="310FAD09" w:rsidR="004C69E7" w:rsidRDefault="004C69E7" w:rsidP="00E87B7F">
      <w:pPr>
        <w:jc w:val="both"/>
        <w:rPr>
          <w:rFonts w:ascii="Rockwell" w:hAnsi="Rockwell" w:cstheme="minorHAnsi"/>
          <w:sz w:val="32"/>
          <w:szCs w:val="32"/>
        </w:rPr>
      </w:pPr>
      <w:r>
        <w:rPr>
          <w:rFonts w:ascii="Rockwell" w:hAnsi="Rockwell" w:cstheme="minorHAnsi"/>
          <w:sz w:val="32"/>
          <w:szCs w:val="32"/>
        </w:rPr>
        <w:t xml:space="preserve">Recherchez dans l’histoire quels ont été les impôts de </w:t>
      </w:r>
      <w:proofErr w:type="spellStart"/>
      <w:r>
        <w:rPr>
          <w:rFonts w:ascii="Rockwell" w:hAnsi="Rockwell" w:cstheme="minorHAnsi"/>
          <w:sz w:val="32"/>
          <w:szCs w:val="32"/>
        </w:rPr>
        <w:t>rép</w:t>
      </w:r>
      <w:proofErr w:type="spellEnd"/>
      <w:r>
        <w:rPr>
          <w:rFonts w:ascii="Rockwell" w:hAnsi="Rockwell" w:cstheme="minorHAnsi"/>
          <w:sz w:val="32"/>
          <w:szCs w:val="32"/>
        </w:rPr>
        <w:tab/>
      </w:r>
      <w:proofErr w:type="spellStart"/>
      <w:r>
        <w:rPr>
          <w:rFonts w:ascii="Rockwell" w:hAnsi="Rockwell" w:cstheme="minorHAnsi"/>
          <w:sz w:val="32"/>
          <w:szCs w:val="32"/>
        </w:rPr>
        <w:t>artition</w:t>
      </w:r>
      <w:proofErr w:type="spellEnd"/>
    </w:p>
    <w:p w14:paraId="416DEF30" w14:textId="6CDEE627" w:rsidR="004C69E7" w:rsidRDefault="004C69E7" w:rsidP="00E87B7F">
      <w:pPr>
        <w:jc w:val="both"/>
        <w:rPr>
          <w:rFonts w:ascii="Rockwell" w:hAnsi="Rockwell" w:cstheme="minorHAnsi"/>
          <w:sz w:val="32"/>
          <w:szCs w:val="32"/>
        </w:rPr>
      </w:pPr>
      <w:r>
        <w:rPr>
          <w:rFonts w:ascii="Rockwell" w:hAnsi="Rockwell" w:cstheme="minorHAnsi"/>
          <w:sz w:val="32"/>
          <w:szCs w:val="32"/>
        </w:rPr>
        <w:t>Donnez deux exemples d’impôts de quotité</w:t>
      </w:r>
    </w:p>
    <w:p w14:paraId="3E305D9B" w14:textId="6083CB76" w:rsidR="004C69E7" w:rsidRDefault="004C69E7" w:rsidP="00E87B7F">
      <w:pPr>
        <w:jc w:val="both"/>
        <w:rPr>
          <w:rFonts w:ascii="Rockwell" w:hAnsi="Rockwell" w:cstheme="minorHAnsi"/>
          <w:sz w:val="32"/>
          <w:szCs w:val="32"/>
        </w:rPr>
      </w:pPr>
    </w:p>
    <w:p w14:paraId="3B216B00" w14:textId="0C129F84" w:rsidR="004C69E7" w:rsidRDefault="004C69E7" w:rsidP="00E87B7F">
      <w:pPr>
        <w:jc w:val="both"/>
        <w:rPr>
          <w:rFonts w:ascii="Rockwell" w:hAnsi="Rockwell" w:cstheme="minorHAnsi"/>
          <w:sz w:val="32"/>
          <w:szCs w:val="32"/>
        </w:rPr>
      </w:pPr>
    </w:p>
    <w:p w14:paraId="417E4D7D" w14:textId="1AA4A270" w:rsidR="004C69E7" w:rsidRDefault="004C69E7" w:rsidP="00E87B7F">
      <w:pPr>
        <w:jc w:val="both"/>
        <w:rPr>
          <w:rFonts w:ascii="Rockwell" w:hAnsi="Rockwell" w:cstheme="minorHAnsi"/>
          <w:sz w:val="32"/>
          <w:szCs w:val="32"/>
        </w:rPr>
      </w:pPr>
      <w:r>
        <w:rPr>
          <w:rFonts w:ascii="Rockwell" w:hAnsi="Rockwell" w:cstheme="minorHAnsi"/>
          <w:sz w:val="32"/>
          <w:szCs w:val="32"/>
        </w:rPr>
        <w:t xml:space="preserve">Pour vous aider à préparer cette séance, vous avez la première leçon qui est </w:t>
      </w:r>
      <w:r w:rsidRPr="00112A6A">
        <w:rPr>
          <w:rFonts w:ascii="Rockwell" w:hAnsi="Rockwell" w:cstheme="minorHAnsi"/>
          <w:sz w:val="32"/>
          <w:szCs w:val="32"/>
          <w:u w:val="single"/>
        </w:rPr>
        <w:t>intégralement sur la plateforme</w:t>
      </w:r>
      <w:r>
        <w:rPr>
          <w:rFonts w:ascii="Rockwell" w:hAnsi="Rockwell" w:cstheme="minorHAnsi"/>
          <w:sz w:val="32"/>
          <w:szCs w:val="32"/>
        </w:rPr>
        <w:t xml:space="preserve">. Faites-vous un dossier par séance de TD. </w:t>
      </w:r>
    </w:p>
    <w:p w14:paraId="38F85D5B" w14:textId="2B224E84" w:rsidR="00BD776F" w:rsidRDefault="00BD776F" w:rsidP="00E87B7F">
      <w:pPr>
        <w:jc w:val="both"/>
        <w:rPr>
          <w:rFonts w:ascii="Rockwell" w:hAnsi="Rockwell" w:cstheme="minorHAnsi"/>
          <w:sz w:val="32"/>
          <w:szCs w:val="32"/>
        </w:rPr>
      </w:pPr>
    </w:p>
    <w:p w14:paraId="5E2AEB5A" w14:textId="2F93CDE3" w:rsidR="00BD776F" w:rsidRDefault="00BD776F" w:rsidP="00E87B7F">
      <w:pPr>
        <w:jc w:val="both"/>
        <w:rPr>
          <w:rFonts w:ascii="Rockwell" w:hAnsi="Rockwell" w:cstheme="minorHAnsi"/>
          <w:sz w:val="32"/>
          <w:szCs w:val="32"/>
        </w:rPr>
      </w:pPr>
    </w:p>
    <w:p w14:paraId="544E5069" w14:textId="5B6FA8E8" w:rsidR="00BD776F" w:rsidRDefault="00BD776F" w:rsidP="00E87B7F">
      <w:pPr>
        <w:jc w:val="both"/>
        <w:rPr>
          <w:rFonts w:ascii="Rockwell" w:hAnsi="Rockwell" w:cstheme="minorHAnsi"/>
          <w:sz w:val="32"/>
          <w:szCs w:val="32"/>
        </w:rPr>
      </w:pPr>
    </w:p>
    <w:p w14:paraId="5679E0CD" w14:textId="61B93F64" w:rsidR="00BD776F" w:rsidRDefault="00BD776F" w:rsidP="00E87B7F">
      <w:pPr>
        <w:jc w:val="both"/>
        <w:rPr>
          <w:rFonts w:ascii="Rockwell" w:hAnsi="Rockwell" w:cstheme="minorHAnsi"/>
          <w:sz w:val="32"/>
          <w:szCs w:val="32"/>
        </w:rPr>
      </w:pPr>
      <w:r>
        <w:rPr>
          <w:rFonts w:ascii="Rockwell" w:hAnsi="Rockwell" w:cstheme="minorHAnsi"/>
          <w:sz w:val="32"/>
          <w:szCs w:val="32"/>
        </w:rPr>
        <w:t>Cas pratique n°0</w:t>
      </w:r>
    </w:p>
    <w:p w14:paraId="1AC1C323" w14:textId="1667C718" w:rsidR="00BD776F" w:rsidRDefault="00BD776F" w:rsidP="00E87B7F">
      <w:pPr>
        <w:jc w:val="both"/>
        <w:rPr>
          <w:rFonts w:ascii="Rockwell" w:hAnsi="Rockwell" w:cstheme="minorHAnsi"/>
          <w:sz w:val="32"/>
          <w:szCs w:val="32"/>
        </w:rPr>
      </w:pPr>
    </w:p>
    <w:p w14:paraId="264DB218" w14:textId="512B0DE1" w:rsidR="00BD776F" w:rsidRDefault="00BD776F" w:rsidP="00E87B7F">
      <w:pPr>
        <w:jc w:val="both"/>
        <w:rPr>
          <w:rFonts w:ascii="Rockwell" w:hAnsi="Rockwell" w:cstheme="minorHAnsi"/>
          <w:sz w:val="32"/>
          <w:szCs w:val="32"/>
        </w:rPr>
      </w:pPr>
      <w:r>
        <w:rPr>
          <w:rFonts w:ascii="Rockwell" w:hAnsi="Rockwell" w:cstheme="minorHAnsi"/>
          <w:sz w:val="32"/>
          <w:szCs w:val="32"/>
        </w:rPr>
        <w:t xml:space="preserve">Les époux Castor viennent vous voir pour vous demander des renseignements car ils savent que vous avez choisi le Droit Fiscal </w:t>
      </w:r>
      <w:r>
        <w:rPr>
          <w:rFonts w:ascii="Rockwell" w:hAnsi="Rockwell" w:cstheme="minorHAnsi"/>
          <w:sz w:val="32"/>
          <w:szCs w:val="32"/>
        </w:rPr>
        <w:lastRenderedPageBreak/>
        <w:t xml:space="preserve">en TD et vous posent quelques petites questions. Ce sont des gens très curieux et ils ont envie de faire du contentieux. Donc avant toute chose, ils se renseignent avant d’aller faire des recherches sur internet. </w:t>
      </w:r>
    </w:p>
    <w:p w14:paraId="7BC03F1C" w14:textId="1942153A" w:rsidR="00BD776F" w:rsidRDefault="00BD776F" w:rsidP="00E87B7F">
      <w:pPr>
        <w:jc w:val="both"/>
        <w:rPr>
          <w:rFonts w:ascii="Rockwell" w:hAnsi="Rockwell" w:cstheme="minorHAnsi"/>
          <w:sz w:val="32"/>
          <w:szCs w:val="32"/>
        </w:rPr>
      </w:pPr>
    </w:p>
    <w:p w14:paraId="173515E2" w14:textId="36B5BD9A" w:rsidR="00BD776F" w:rsidRDefault="00BD776F" w:rsidP="00E87B7F">
      <w:pPr>
        <w:jc w:val="both"/>
        <w:rPr>
          <w:rFonts w:ascii="Rockwell" w:hAnsi="Rockwell" w:cstheme="minorHAnsi"/>
          <w:sz w:val="32"/>
          <w:szCs w:val="32"/>
        </w:rPr>
      </w:pPr>
      <w:r>
        <w:rPr>
          <w:rFonts w:ascii="Rockwell" w:hAnsi="Rockwell" w:cstheme="minorHAnsi"/>
          <w:sz w:val="32"/>
          <w:szCs w:val="32"/>
        </w:rPr>
        <w:t>Question 1 : Monsieur Castor, a vu sur son bulletin de paye de nombreux prélèvements qui sont opérés sur son salaire et il vous demande s’il s’agit d’impôts. Voici ces prélèvements, sont-ils oui ou non des impôts ?</w:t>
      </w:r>
    </w:p>
    <w:p w14:paraId="753791B0" w14:textId="6A6369D1" w:rsidR="00BD776F" w:rsidRDefault="00BD776F" w:rsidP="00E87B7F">
      <w:pPr>
        <w:jc w:val="both"/>
        <w:rPr>
          <w:rFonts w:ascii="Rockwell" w:hAnsi="Rockwell" w:cstheme="minorHAnsi"/>
          <w:sz w:val="32"/>
          <w:szCs w:val="32"/>
        </w:rPr>
      </w:pPr>
      <w:r>
        <w:rPr>
          <w:rFonts w:ascii="Rockwell" w:hAnsi="Rockwell" w:cstheme="minorHAnsi"/>
          <w:sz w:val="32"/>
          <w:szCs w:val="32"/>
        </w:rPr>
        <w:t>- cotisation vieillesse déplafonnée</w:t>
      </w:r>
    </w:p>
    <w:p w14:paraId="02DF6D77" w14:textId="4566B2AA" w:rsidR="00BD776F" w:rsidRDefault="00BD776F" w:rsidP="00E87B7F">
      <w:pPr>
        <w:jc w:val="both"/>
        <w:rPr>
          <w:rFonts w:ascii="Rockwell" w:hAnsi="Rockwell" w:cstheme="minorHAnsi"/>
          <w:sz w:val="32"/>
          <w:szCs w:val="32"/>
        </w:rPr>
      </w:pPr>
      <w:r>
        <w:rPr>
          <w:rFonts w:ascii="Rockwell" w:hAnsi="Rockwell" w:cstheme="minorHAnsi"/>
          <w:sz w:val="32"/>
          <w:szCs w:val="32"/>
        </w:rPr>
        <w:t>- cotisation vieillesse plafonnée</w:t>
      </w:r>
    </w:p>
    <w:p w14:paraId="0FE0EE9D" w14:textId="418EBA30" w:rsidR="00BD776F" w:rsidRDefault="00BD776F" w:rsidP="00E87B7F">
      <w:pPr>
        <w:jc w:val="both"/>
        <w:rPr>
          <w:rFonts w:ascii="Rockwell" w:hAnsi="Rockwell" w:cstheme="minorHAnsi"/>
          <w:sz w:val="32"/>
          <w:szCs w:val="32"/>
        </w:rPr>
      </w:pPr>
      <w:r>
        <w:rPr>
          <w:rFonts w:ascii="Rockwell" w:hAnsi="Rockwell" w:cstheme="minorHAnsi"/>
          <w:sz w:val="32"/>
          <w:szCs w:val="32"/>
        </w:rPr>
        <w:t>- contribution sociale généralisée</w:t>
      </w:r>
    </w:p>
    <w:p w14:paraId="1B89A346" w14:textId="153847D6" w:rsidR="00BD776F" w:rsidRDefault="00BD776F" w:rsidP="00E87B7F">
      <w:pPr>
        <w:jc w:val="both"/>
        <w:rPr>
          <w:rFonts w:ascii="Rockwell" w:hAnsi="Rockwell" w:cstheme="minorHAnsi"/>
          <w:sz w:val="32"/>
          <w:szCs w:val="32"/>
        </w:rPr>
      </w:pPr>
      <w:r>
        <w:rPr>
          <w:rFonts w:ascii="Rockwell" w:hAnsi="Rockwell" w:cstheme="minorHAnsi"/>
          <w:sz w:val="32"/>
          <w:szCs w:val="32"/>
        </w:rPr>
        <w:t>- contribution pour le remboursement de la dette sociale</w:t>
      </w:r>
    </w:p>
    <w:p w14:paraId="2B288E7F" w14:textId="6D465A94" w:rsidR="00BD776F" w:rsidRDefault="00BD776F" w:rsidP="00E87B7F">
      <w:pPr>
        <w:jc w:val="both"/>
        <w:rPr>
          <w:rFonts w:ascii="Rockwell" w:hAnsi="Rockwell" w:cstheme="minorHAnsi"/>
          <w:sz w:val="32"/>
          <w:szCs w:val="32"/>
        </w:rPr>
      </w:pPr>
      <w:r>
        <w:rPr>
          <w:rFonts w:ascii="Rockwell" w:hAnsi="Rockwell" w:cstheme="minorHAnsi"/>
          <w:sz w:val="32"/>
          <w:szCs w:val="32"/>
        </w:rPr>
        <w:t>- prélèvement à la source impôt sur le revenu</w:t>
      </w:r>
    </w:p>
    <w:p w14:paraId="3F0DCC30" w14:textId="0F5F20FC" w:rsidR="00BD776F" w:rsidRDefault="00BD776F" w:rsidP="00E87B7F">
      <w:pPr>
        <w:jc w:val="both"/>
        <w:rPr>
          <w:rFonts w:ascii="Rockwell" w:hAnsi="Rockwell" w:cstheme="minorHAnsi"/>
          <w:sz w:val="32"/>
          <w:szCs w:val="32"/>
        </w:rPr>
      </w:pPr>
    </w:p>
    <w:p w14:paraId="4F812B54" w14:textId="64584581" w:rsidR="00BD776F" w:rsidRDefault="00BD776F" w:rsidP="00E87B7F">
      <w:pPr>
        <w:jc w:val="both"/>
        <w:rPr>
          <w:rFonts w:ascii="Rockwell" w:hAnsi="Rockwell" w:cstheme="minorHAnsi"/>
          <w:sz w:val="32"/>
          <w:szCs w:val="32"/>
        </w:rPr>
      </w:pPr>
      <w:r w:rsidRPr="00BD776F">
        <w:rPr>
          <w:rFonts w:ascii="Rockwell" w:hAnsi="Rockwell" w:cstheme="minorHAnsi"/>
          <w:sz w:val="32"/>
          <w:szCs w:val="32"/>
        </w:rPr>
        <w:t>Question n°2 : Madame Castor a été pré</w:t>
      </w:r>
      <w:r>
        <w:rPr>
          <w:rFonts w:ascii="Rockwell" w:hAnsi="Rockwell" w:cstheme="minorHAnsi"/>
          <w:sz w:val="32"/>
          <w:szCs w:val="32"/>
        </w:rPr>
        <w:t xml:space="preserve">levée par la régie municipale des eaux et ne comprend pas si c’est un prélèvement obligatoire de nature fiscale ou non. Que lui répondez-vous ? </w:t>
      </w:r>
    </w:p>
    <w:p w14:paraId="296F53EF" w14:textId="2EF3CB25" w:rsidR="00BD776F" w:rsidRDefault="00BD776F" w:rsidP="00E87B7F">
      <w:pPr>
        <w:jc w:val="both"/>
        <w:rPr>
          <w:rFonts w:ascii="Rockwell" w:hAnsi="Rockwell" w:cstheme="minorHAnsi"/>
          <w:sz w:val="32"/>
          <w:szCs w:val="32"/>
        </w:rPr>
      </w:pPr>
    </w:p>
    <w:p w14:paraId="59C523AE" w14:textId="4A922DF1" w:rsidR="00BD776F" w:rsidRPr="00BD776F" w:rsidRDefault="00BD776F" w:rsidP="00E87B7F">
      <w:pPr>
        <w:jc w:val="both"/>
        <w:rPr>
          <w:rFonts w:ascii="Rockwell" w:hAnsi="Rockwell" w:cstheme="minorHAnsi"/>
          <w:sz w:val="32"/>
          <w:szCs w:val="32"/>
        </w:rPr>
      </w:pPr>
      <w:r>
        <w:rPr>
          <w:rFonts w:ascii="Rockwell" w:hAnsi="Rockwell" w:cstheme="minorHAnsi"/>
          <w:sz w:val="32"/>
          <w:szCs w:val="32"/>
        </w:rPr>
        <w:t>Question n°3 : Monsieur et Madame Castor payent la taxe d’enlèvement des ordures ménagères en même temps que leur taxe foncière sur les propriétés bâties. Ces deux prélèvements sont-ils des impôts ou non ?</w:t>
      </w:r>
    </w:p>
    <w:p w14:paraId="09EE36B2" w14:textId="77777777" w:rsidR="00BD776F" w:rsidRPr="00BD776F" w:rsidRDefault="00BD776F" w:rsidP="00E87B7F">
      <w:pPr>
        <w:jc w:val="both"/>
        <w:rPr>
          <w:rFonts w:ascii="Rockwell" w:hAnsi="Rockwell" w:cstheme="minorHAnsi"/>
          <w:sz w:val="32"/>
          <w:szCs w:val="32"/>
        </w:rPr>
      </w:pPr>
    </w:p>
    <w:p w14:paraId="6DFC99F7" w14:textId="0EAB9C4F" w:rsidR="004C69E7" w:rsidRPr="00BD776F" w:rsidRDefault="004C69E7" w:rsidP="00E87B7F">
      <w:pPr>
        <w:jc w:val="both"/>
        <w:rPr>
          <w:rFonts w:ascii="Rockwell" w:hAnsi="Rockwell" w:cstheme="minorHAnsi"/>
          <w:sz w:val="32"/>
          <w:szCs w:val="32"/>
        </w:rPr>
      </w:pPr>
    </w:p>
    <w:p w14:paraId="689834AD" w14:textId="07284B59" w:rsidR="004C69E7" w:rsidRDefault="004C69E7" w:rsidP="00E87B7F">
      <w:pPr>
        <w:jc w:val="both"/>
        <w:rPr>
          <w:rFonts w:ascii="Rockwell" w:hAnsi="Rockwell" w:cstheme="minorHAnsi"/>
          <w:sz w:val="32"/>
          <w:szCs w:val="32"/>
        </w:rPr>
      </w:pPr>
      <w:r>
        <w:rPr>
          <w:rFonts w:ascii="Rockwell" w:hAnsi="Rockwell" w:cstheme="minorHAnsi"/>
          <w:sz w:val="32"/>
          <w:szCs w:val="32"/>
        </w:rPr>
        <w:t xml:space="preserve">Bon courage ! </w:t>
      </w:r>
    </w:p>
    <w:p w14:paraId="2FDF3F38" w14:textId="22890F6D" w:rsidR="004C69E7" w:rsidRDefault="004C69E7" w:rsidP="00E87B7F">
      <w:pPr>
        <w:jc w:val="both"/>
        <w:rPr>
          <w:rFonts w:ascii="Rockwell" w:hAnsi="Rockwell" w:cstheme="minorHAnsi"/>
          <w:sz w:val="32"/>
          <w:szCs w:val="32"/>
        </w:rPr>
      </w:pPr>
    </w:p>
    <w:p w14:paraId="7F219865" w14:textId="3562913B" w:rsidR="004C69E7" w:rsidRPr="00925838" w:rsidRDefault="004C69E7" w:rsidP="00E87B7F">
      <w:pPr>
        <w:jc w:val="both"/>
        <w:rPr>
          <w:rFonts w:ascii="Rockwell" w:hAnsi="Rockwell" w:cstheme="minorHAnsi"/>
          <w:sz w:val="32"/>
          <w:szCs w:val="32"/>
        </w:rPr>
      </w:pPr>
      <w:r w:rsidRPr="004C69E7">
        <w:rPr>
          <w:rFonts w:ascii="Rockwell" w:hAnsi="Rockwell" w:cstheme="minorHAnsi"/>
          <w:sz w:val="32"/>
          <w:szCs w:val="32"/>
        </w:rPr>
        <w:sym w:font="Wingdings" w:char="F04A"/>
      </w:r>
    </w:p>
    <w:p w14:paraId="3C7D9F75" w14:textId="77777777" w:rsidR="00E87B7F" w:rsidRPr="00925838" w:rsidRDefault="00E87B7F" w:rsidP="00E87B7F">
      <w:pPr>
        <w:jc w:val="both"/>
        <w:rPr>
          <w:rFonts w:ascii="Rockwell" w:hAnsi="Rockwell" w:cstheme="minorHAnsi"/>
          <w:sz w:val="32"/>
          <w:szCs w:val="32"/>
        </w:rPr>
      </w:pPr>
    </w:p>
    <w:p w14:paraId="01B689D0" w14:textId="77777777" w:rsidR="00BB025E" w:rsidRDefault="00BB025E" w:rsidP="00BB025E">
      <w:pPr>
        <w:rPr>
          <w:b/>
          <w:bCs/>
          <w:sz w:val="52"/>
          <w:szCs w:val="52"/>
        </w:rPr>
      </w:pPr>
    </w:p>
    <w:sectPr w:rsidR="00BB025E" w:rsidSect="00BB025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40401"/>
    <w:multiLevelType w:val="hybridMultilevel"/>
    <w:tmpl w:val="4B263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CC2AAD"/>
    <w:multiLevelType w:val="multilevel"/>
    <w:tmpl w:val="C7C8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B0939"/>
    <w:multiLevelType w:val="multilevel"/>
    <w:tmpl w:val="1E7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55CBD"/>
    <w:multiLevelType w:val="multilevel"/>
    <w:tmpl w:val="FE5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3C"/>
    <w:rsid w:val="00020CFF"/>
    <w:rsid w:val="000A6C7A"/>
    <w:rsid w:val="00112A6A"/>
    <w:rsid w:val="00292235"/>
    <w:rsid w:val="003946F8"/>
    <w:rsid w:val="003B71B9"/>
    <w:rsid w:val="004C69E7"/>
    <w:rsid w:val="005564B0"/>
    <w:rsid w:val="00586A36"/>
    <w:rsid w:val="005A3BB8"/>
    <w:rsid w:val="00621C24"/>
    <w:rsid w:val="00794806"/>
    <w:rsid w:val="00886EC9"/>
    <w:rsid w:val="00A478FF"/>
    <w:rsid w:val="00BB025E"/>
    <w:rsid w:val="00BD776F"/>
    <w:rsid w:val="00C311AF"/>
    <w:rsid w:val="00C4176A"/>
    <w:rsid w:val="00D0413C"/>
    <w:rsid w:val="00E87B7F"/>
    <w:rsid w:val="00EF2966"/>
    <w:rsid w:val="00F802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2286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413C"/>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D0413C"/>
  </w:style>
  <w:style w:type="character" w:styleId="lev">
    <w:name w:val="Strong"/>
    <w:basedOn w:val="Policepardfaut"/>
    <w:uiPriority w:val="22"/>
    <w:qFormat/>
    <w:rsid w:val="00D0413C"/>
    <w:rPr>
      <w:b/>
      <w:bCs/>
    </w:rPr>
  </w:style>
  <w:style w:type="character" w:styleId="Lienhypertexte">
    <w:name w:val="Hyperlink"/>
    <w:basedOn w:val="Policepardfaut"/>
    <w:uiPriority w:val="99"/>
    <w:unhideWhenUsed/>
    <w:rsid w:val="003946F8"/>
    <w:rPr>
      <w:color w:val="0563C1" w:themeColor="hyperlink"/>
      <w:u w:val="single"/>
    </w:rPr>
  </w:style>
  <w:style w:type="character" w:styleId="Mentionnonrsolue">
    <w:name w:val="Unresolved Mention"/>
    <w:basedOn w:val="Policepardfaut"/>
    <w:uiPriority w:val="99"/>
    <w:rsid w:val="003946F8"/>
    <w:rPr>
      <w:color w:val="605E5C"/>
      <w:shd w:val="clear" w:color="auto" w:fill="E1DFDD"/>
    </w:rPr>
  </w:style>
  <w:style w:type="paragraph" w:customStyle="1" w:styleId="booktitle">
    <w:name w:val="book_title"/>
    <w:basedOn w:val="Normal"/>
    <w:rsid w:val="00020CFF"/>
    <w:pPr>
      <w:spacing w:before="100" w:beforeAutospacing="1" w:after="100" w:afterAutospacing="1"/>
    </w:pPr>
    <w:rPr>
      <w:rFonts w:ascii="Times New Roman" w:eastAsia="Times New Roman" w:hAnsi="Times New Roman" w:cs="Times New Roman"/>
      <w:lang w:eastAsia="fr-FR"/>
    </w:rPr>
  </w:style>
  <w:style w:type="character" w:customStyle="1" w:styleId="booktitle1">
    <w:name w:val="book_title1"/>
    <w:basedOn w:val="Policepardfaut"/>
    <w:rsid w:val="00020CFF"/>
  </w:style>
  <w:style w:type="paragraph" w:customStyle="1" w:styleId="sub-details">
    <w:name w:val="sub-details"/>
    <w:basedOn w:val="Normal"/>
    <w:rsid w:val="00020CFF"/>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BB0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C6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5763">
      <w:bodyDiv w:val="1"/>
      <w:marLeft w:val="0"/>
      <w:marRight w:val="0"/>
      <w:marTop w:val="0"/>
      <w:marBottom w:val="0"/>
      <w:divBdr>
        <w:top w:val="none" w:sz="0" w:space="0" w:color="auto"/>
        <w:left w:val="none" w:sz="0" w:space="0" w:color="auto"/>
        <w:bottom w:val="none" w:sz="0" w:space="0" w:color="auto"/>
        <w:right w:val="none" w:sz="0" w:space="0" w:color="auto"/>
      </w:divBdr>
      <w:divsChild>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1080832021">
      <w:bodyDiv w:val="1"/>
      <w:marLeft w:val="0"/>
      <w:marRight w:val="0"/>
      <w:marTop w:val="0"/>
      <w:marBottom w:val="0"/>
      <w:divBdr>
        <w:top w:val="none" w:sz="0" w:space="0" w:color="auto"/>
        <w:left w:val="none" w:sz="0" w:space="0" w:color="auto"/>
        <w:bottom w:val="none" w:sz="0" w:space="0" w:color="auto"/>
        <w:right w:val="none" w:sz="0" w:space="0" w:color="auto"/>
      </w:divBdr>
    </w:div>
    <w:div w:id="2061242263">
      <w:bodyDiv w:val="1"/>
      <w:marLeft w:val="0"/>
      <w:marRight w:val="0"/>
      <w:marTop w:val="0"/>
      <w:marBottom w:val="0"/>
      <w:divBdr>
        <w:top w:val="none" w:sz="0" w:space="0" w:color="auto"/>
        <w:left w:val="none" w:sz="0" w:space="0" w:color="auto"/>
        <w:bottom w:val="none" w:sz="0" w:space="0" w:color="auto"/>
        <w:right w:val="none" w:sz="0" w:space="0" w:color="auto"/>
      </w:divBdr>
      <w:divsChild>
        <w:div w:id="7796873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valoxy.org/differences-y-a-t-entre-taxe-impo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DOUAT</dc:creator>
  <cp:keywords/>
  <dc:description/>
  <cp:lastModifiedBy>Douat Hélène</cp:lastModifiedBy>
  <cp:revision>5</cp:revision>
  <dcterms:created xsi:type="dcterms:W3CDTF">2021-02-18T10:10:00Z</dcterms:created>
  <dcterms:modified xsi:type="dcterms:W3CDTF">2021-02-18T10:32:00Z</dcterms:modified>
</cp:coreProperties>
</file>