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0FA8" w14:textId="18490CB4" w:rsidR="00005DFD" w:rsidRPr="00005DFD" w:rsidRDefault="00005DFD" w:rsidP="00005DFD">
      <w:pPr>
        <w:shd w:val="clear" w:color="auto" w:fill="FFFFFF"/>
        <w:spacing w:after="120"/>
        <w:jc w:val="both"/>
        <w:outlineLvl w:val="1"/>
        <w:rPr>
          <w:rFonts w:ascii="Arial" w:eastAsia="Times New Roman" w:hAnsi="Arial" w:cs="Arial"/>
          <w:b/>
          <w:bCs/>
          <w:color w:val="4A5E81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b/>
          <w:bCs/>
          <w:color w:val="4A5E81"/>
          <w:sz w:val="32"/>
          <w:szCs w:val="32"/>
          <w:lang w:eastAsia="fr-FR"/>
        </w:rPr>
        <w:t>Article R2313-1</w:t>
      </w:r>
      <w:r w:rsidRPr="00005DFD">
        <w:rPr>
          <w:rFonts w:ascii="Arial" w:eastAsia="Times New Roman" w:hAnsi="Arial" w:cs="Arial"/>
          <w:b/>
          <w:bCs/>
          <w:color w:val="4A5E81"/>
          <w:sz w:val="32"/>
          <w:szCs w:val="32"/>
          <w:lang w:eastAsia="fr-FR"/>
        </w:rPr>
        <w:t xml:space="preserve"> du CGCT</w:t>
      </w:r>
    </w:p>
    <w:p w14:paraId="5158872C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color w:val="3C3C3C"/>
          <w:sz w:val="32"/>
          <w:szCs w:val="32"/>
          <w:lang w:eastAsia="fr-FR"/>
        </w:rPr>
      </w:pPr>
    </w:p>
    <w:p w14:paraId="4AA68193" w14:textId="4C46739B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Dans les communes de 3 500 habitants et plus, les données synthétiques sur la situation financière de la commune, prévues au 1° du troisième alinéa de l'article </w:t>
      </w:r>
      <w:hyperlink r:id="rId4" w:tooltip="Code général des collectivités territoriales - art. L2313-1 (V)" w:history="1">
        <w:r w:rsidRPr="00005DFD">
          <w:rPr>
            <w:rFonts w:ascii="Arial" w:eastAsia="Times New Roman" w:hAnsi="Arial" w:cs="Arial"/>
            <w:color w:val="4A5E81"/>
            <w:sz w:val="32"/>
            <w:szCs w:val="32"/>
            <w:u w:val="single"/>
            <w:lang w:eastAsia="fr-FR"/>
          </w:rPr>
          <w:t>L. 2313-1</w:t>
        </w:r>
      </w:hyperlink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, comprennent les ratios suivants :</w:t>
      </w:r>
    </w:p>
    <w:p w14:paraId="45CDEC3B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</w:p>
    <w:p w14:paraId="70C5BF70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1° Dépenses réelles de fonctionnement/ population ;</w:t>
      </w:r>
    </w:p>
    <w:p w14:paraId="6D4E2020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2° Produit des impositions directes/ population ;</w:t>
      </w:r>
    </w:p>
    <w:p w14:paraId="69334FF4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3° Recettes réelles de fonctionnement/ population ;</w:t>
      </w:r>
    </w:p>
    <w:p w14:paraId="708F25DE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4° Dépenses d'équipement brut/ population ;</w:t>
      </w:r>
    </w:p>
    <w:p w14:paraId="3EACBADF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5° Encours de la dette/ population ;</w:t>
      </w:r>
    </w:p>
    <w:p w14:paraId="0389D55B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6° Dotation globale de fonctionnement/ population.</w:t>
      </w:r>
    </w:p>
    <w:p w14:paraId="5BAFB39D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</w:p>
    <w:p w14:paraId="59CABD74" w14:textId="258ADF92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Dans les communes de 10 000 habitants et plus, ces données comprennent en outre les ratios suivants :</w:t>
      </w:r>
    </w:p>
    <w:p w14:paraId="51D2EA39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7° Dépenses de personnel/ dépenses réelles de fonctionnement ;</w:t>
      </w:r>
    </w:p>
    <w:p w14:paraId="237079CE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8° Coefficient de mobilisation du potentiel fiscal et, le cas échéant, coefficient de mobilisation du potentiel fiscal élargi ;</w:t>
      </w:r>
    </w:p>
    <w:p w14:paraId="2CFD994C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9° Dépenses réelles de fonctionnement et remboursement annuel de la dette en capital/ recettes réelles de fonctionnement ;</w:t>
      </w:r>
    </w:p>
    <w:p w14:paraId="17EEBAB3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10° Dépenses d'équipement brut/ recettes réelles de fonctionnement ;</w:t>
      </w:r>
    </w:p>
    <w:p w14:paraId="3C7D2072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11° Encours de la dette/ recettes réelles de fonctionnement.</w:t>
      </w:r>
    </w:p>
    <w:p w14:paraId="275290D4" w14:textId="77777777" w:rsidR="00005DFD" w:rsidRPr="00005DFD" w:rsidRDefault="00005DFD" w:rsidP="00005DFD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C3C3C"/>
          <w:sz w:val="32"/>
          <w:szCs w:val="32"/>
          <w:lang w:eastAsia="fr-FR"/>
        </w:rPr>
      </w:pPr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Dans les communes touristiques qui bénéficient de la dotation forfaitaire dans les conditions fixées au troisième alinéa de l'article </w:t>
      </w:r>
      <w:hyperlink r:id="rId5" w:tooltip="Code général des collectivités territoriales - art. L2334-7 (V)" w:history="1">
        <w:r w:rsidRPr="00005DFD">
          <w:rPr>
            <w:rFonts w:ascii="Arial" w:eastAsia="Times New Roman" w:hAnsi="Arial" w:cs="Arial"/>
            <w:color w:val="4A5E81"/>
            <w:sz w:val="32"/>
            <w:szCs w:val="32"/>
            <w:u w:val="single"/>
            <w:lang w:eastAsia="fr-FR"/>
          </w:rPr>
          <w:t>L. 2334-7</w:t>
        </w:r>
      </w:hyperlink>
      <w:r w:rsidRPr="00005DFD">
        <w:rPr>
          <w:rFonts w:ascii="Arial" w:eastAsia="Times New Roman" w:hAnsi="Arial" w:cs="Arial"/>
          <w:color w:val="3C3C3C"/>
          <w:sz w:val="32"/>
          <w:szCs w:val="32"/>
          <w:lang w:eastAsia="fr-FR"/>
        </w:rPr>
        <w:t>, les données synthétiques comprennent également le nombre de résidences secondaires.</w:t>
      </w:r>
    </w:p>
    <w:p w14:paraId="72772D70" w14:textId="77777777" w:rsidR="001A071B" w:rsidRPr="00005DFD" w:rsidRDefault="001A071B" w:rsidP="00005DFD">
      <w:pPr>
        <w:jc w:val="both"/>
        <w:rPr>
          <w:sz w:val="32"/>
          <w:szCs w:val="32"/>
        </w:rPr>
      </w:pPr>
    </w:p>
    <w:sectPr w:rsidR="001A071B" w:rsidRPr="00005DFD" w:rsidSect="00005DFD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FD"/>
    <w:rsid w:val="00005DFD"/>
    <w:rsid w:val="001A071B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7DA68"/>
  <w15:chartTrackingRefBased/>
  <w15:docId w15:val="{E3BE25C9-5F25-E748-8A2D-8184E8A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05D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5DF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ate">
    <w:name w:val="date"/>
    <w:basedOn w:val="Normal"/>
    <w:rsid w:val="00005D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5D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D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CodeArticle.do?cidTexte=LEGITEXT000006070633&amp;idArticle=LEGIARTI000006390773&amp;dateTexte=&amp;categorieLien=cid" TargetMode="External"/><Relationship Id="rId4" Type="http://schemas.openxmlformats.org/officeDocument/2006/relationships/hyperlink" Target="https://www.legifrance.gouv.fr/affichCodeArticle.do?cidTexte=LEGITEXT000006070633&amp;idArticle=LEGIARTI000006390526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2021-02-07T22:00:00Z</dcterms:created>
  <dcterms:modified xsi:type="dcterms:W3CDTF">2021-02-07T22:04:00Z</dcterms:modified>
</cp:coreProperties>
</file>