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4FD" w:rsidRPr="000A3DF0" w:rsidRDefault="00FD40EE" w:rsidP="00FD40EE">
      <w:pPr>
        <w:jc w:val="center"/>
        <w:rPr>
          <w:b/>
          <w:bCs/>
          <w:sz w:val="40"/>
          <w:szCs w:val="40"/>
          <w:u w:val="single"/>
        </w:rPr>
      </w:pPr>
      <w:r w:rsidRPr="000A3DF0">
        <w:rPr>
          <w:b/>
          <w:bCs/>
          <w:sz w:val="40"/>
          <w:szCs w:val="40"/>
          <w:u w:val="single"/>
        </w:rPr>
        <w:t>QUESTIONS SUR LA PROCEDURE</w:t>
      </w:r>
    </w:p>
    <w:p w:rsidR="00FD40EE" w:rsidRDefault="00FD40EE" w:rsidP="00FD40EE">
      <w:pPr>
        <w:jc w:val="center"/>
        <w:rPr>
          <w:sz w:val="40"/>
          <w:szCs w:val="40"/>
        </w:rPr>
      </w:pPr>
    </w:p>
    <w:p w:rsidR="000A3DF0" w:rsidRDefault="00FD40EE" w:rsidP="00FD40EE">
      <w:pPr>
        <w:jc w:val="both"/>
      </w:pPr>
      <w:r w:rsidRPr="00FD40EE">
        <w:t>1</w:t>
      </w:r>
      <w:r>
        <w:t xml:space="preserve"> L’article 38 de la LOLF désigne l’autorité chargée de la préparation des projets de Loi de Finances. </w:t>
      </w:r>
    </w:p>
    <w:p w:rsidR="00FD40EE" w:rsidRDefault="00FD40EE" w:rsidP="00FD40EE">
      <w:pPr>
        <w:jc w:val="both"/>
      </w:pPr>
      <w:r>
        <w:t xml:space="preserve">Qui est-ce ? </w:t>
      </w:r>
    </w:p>
    <w:p w:rsidR="00FD40EE" w:rsidRDefault="00FD40EE" w:rsidP="00FD40EE">
      <w:pPr>
        <w:jc w:val="both"/>
      </w:pPr>
      <w:r w:rsidRPr="00C976E7">
        <w:rPr>
          <w:highlight w:val="magenta"/>
        </w:rPr>
        <w:t>Réponse :</w:t>
      </w:r>
      <w:r w:rsidR="009935FD" w:rsidRPr="00C976E7">
        <w:rPr>
          <w:highlight w:val="magenta"/>
        </w:rPr>
        <w:t xml:space="preserve"> Le Premier Ministre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2</w:t>
      </w:r>
      <w:r>
        <w:t xml:space="preserve"> Combien de mois dure le travail de préparation de la Loi de Finances initiale ? </w:t>
      </w:r>
    </w:p>
    <w:p w:rsidR="00FD40EE" w:rsidRDefault="00FD40EE" w:rsidP="00FD40EE">
      <w:pPr>
        <w:jc w:val="both"/>
      </w:pPr>
      <w:r w:rsidRPr="00C976E7">
        <w:rPr>
          <w:highlight w:val="yellow"/>
        </w:rPr>
        <w:t xml:space="preserve">Réponse : </w:t>
      </w:r>
      <w:r w:rsidR="009935FD" w:rsidRPr="00C976E7">
        <w:rPr>
          <w:highlight w:val="yellow"/>
        </w:rPr>
        <w:t>9 mois</w:t>
      </w:r>
      <w:r w:rsidR="009935FD">
        <w:t xml:space="preserve"> 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3</w:t>
      </w:r>
      <w:r>
        <w:t xml:space="preserve"> Dans le travail de préparation, le ministre des Finances dispose d’une grande direction d’administration centrale. Quel est son nom ?</w:t>
      </w:r>
    </w:p>
    <w:p w:rsidR="00FD40EE" w:rsidRDefault="00FD40EE" w:rsidP="00FD40EE">
      <w:pPr>
        <w:jc w:val="both"/>
      </w:pPr>
      <w:r w:rsidRPr="00C976E7">
        <w:rPr>
          <w:highlight w:val="green"/>
        </w:rPr>
        <w:t>Réponse :</w:t>
      </w:r>
      <w:r w:rsidR="009935FD" w:rsidRPr="00C976E7">
        <w:rPr>
          <w:highlight w:val="green"/>
        </w:rPr>
        <w:t xml:space="preserve"> La Direction du Budget (8 sous directions et 246 agents)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4</w:t>
      </w:r>
      <w:r>
        <w:t xml:space="preserve"> Je vous donne les noms des 4 phases du calendrier de préparation. Indiquez pour chaque phase quels sont les mois </w:t>
      </w:r>
      <w:r w:rsidR="000A3DF0">
        <w:t xml:space="preserve">de l’année </w:t>
      </w:r>
      <w:r>
        <w:t>concernés :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>
        <w:t>Réponses à inscrire en face de chaque phase =</w:t>
      </w:r>
    </w:p>
    <w:p w:rsidR="00FD40EE" w:rsidRDefault="00FD40EE" w:rsidP="00FD40EE">
      <w:pPr>
        <w:jc w:val="both"/>
      </w:pPr>
      <w:r>
        <w:t>PHASE 1 FIXATION DES PERSPECTIVES ET RÉUNIONS TECHNIQUES</w:t>
      </w:r>
      <w:r w:rsidR="009935FD">
        <w:t xml:space="preserve"> : </w:t>
      </w:r>
      <w:r w:rsidR="009935FD" w:rsidRPr="00C976E7">
        <w:rPr>
          <w:highlight w:val="cyan"/>
        </w:rPr>
        <w:t>janvier février</w:t>
      </w:r>
    </w:p>
    <w:p w:rsidR="00FD40EE" w:rsidRDefault="00FD40EE" w:rsidP="00FD40EE">
      <w:pPr>
        <w:jc w:val="both"/>
      </w:pPr>
      <w:r>
        <w:t>PHASE 2 CONFÉRENCES PENDANT 3 MOIS</w:t>
      </w:r>
      <w:r w:rsidR="009935FD">
        <w:t xml:space="preserve"> : </w:t>
      </w:r>
      <w:r w:rsidR="009935FD" w:rsidRPr="00C976E7">
        <w:rPr>
          <w:highlight w:val="cyan"/>
        </w:rPr>
        <w:t>mars-avril-mai</w:t>
      </w:r>
    </w:p>
    <w:p w:rsidR="00FD40EE" w:rsidRDefault="00FD40EE" w:rsidP="00FD40EE">
      <w:pPr>
        <w:jc w:val="both"/>
      </w:pPr>
      <w:r>
        <w:t>PHASE 3 ARBITRAGES DU PREMIER MINISTRE JUSQU’AUX LETTRES PLAFONDS</w:t>
      </w:r>
      <w:r w:rsidR="009935FD">
        <w:t> </w:t>
      </w:r>
      <w:r w:rsidR="009935FD" w:rsidRPr="00C976E7">
        <w:rPr>
          <w:highlight w:val="cyan"/>
        </w:rPr>
        <w:t>: juin</w:t>
      </w:r>
    </w:p>
    <w:p w:rsidR="00FD40EE" w:rsidRDefault="00FD40EE" w:rsidP="00FD40EE">
      <w:pPr>
        <w:jc w:val="both"/>
      </w:pPr>
      <w:r>
        <w:t>PHASE 4 MISE AU POINT JUSQU’AU CONSEIL DES MINISTRES PENDANT 3 MOIS</w:t>
      </w:r>
      <w:r w:rsidR="009935FD">
        <w:t> </w:t>
      </w:r>
      <w:r w:rsidR="009935FD" w:rsidRPr="00C976E7">
        <w:rPr>
          <w:highlight w:val="cyan"/>
        </w:rPr>
        <w:t>: juillet-août-septembre</w:t>
      </w:r>
    </w:p>
    <w:p w:rsidR="00FD40EE" w:rsidRPr="002D308D" w:rsidRDefault="00FD40EE" w:rsidP="00FD40EE">
      <w:pPr>
        <w:jc w:val="both"/>
        <w:rPr>
          <w:sz w:val="22"/>
          <w:szCs w:val="22"/>
        </w:rPr>
      </w:pPr>
    </w:p>
    <w:p w:rsidR="002D308D" w:rsidRPr="002D308D" w:rsidRDefault="002D308D" w:rsidP="00FD40EE">
      <w:pPr>
        <w:jc w:val="both"/>
        <w:rPr>
          <w:sz w:val="22"/>
          <w:szCs w:val="22"/>
        </w:rPr>
      </w:pPr>
    </w:p>
    <w:p w:rsidR="00FD40EE" w:rsidRDefault="00FD40EE" w:rsidP="00FD40EE">
      <w:pPr>
        <w:jc w:val="both"/>
      </w:pPr>
      <w:r w:rsidRPr="00FD40EE">
        <w:t>5</w:t>
      </w:r>
      <w:r>
        <w:t xml:space="preserve"> </w:t>
      </w:r>
      <w:r w:rsidR="002D308D">
        <w:t xml:space="preserve">Au cours de la phase des conférences, donnez le nom de celles qui ont été créées le plus récemment en 2016 ? </w:t>
      </w:r>
    </w:p>
    <w:p w:rsidR="002D308D" w:rsidRPr="00C976E7" w:rsidRDefault="002D308D" w:rsidP="00FD40EE">
      <w:pPr>
        <w:jc w:val="both"/>
        <w:rPr>
          <w:b/>
          <w:bCs/>
          <w:color w:val="FF0000"/>
        </w:rPr>
      </w:pPr>
      <w:r w:rsidRPr="00C976E7">
        <w:rPr>
          <w:b/>
          <w:bCs/>
          <w:color w:val="FF0000"/>
        </w:rPr>
        <w:t xml:space="preserve">Réponse : </w:t>
      </w:r>
      <w:r w:rsidR="009935FD" w:rsidRPr="00C976E7">
        <w:rPr>
          <w:b/>
          <w:bCs/>
          <w:color w:val="FF0000"/>
        </w:rPr>
        <w:t>Les conférences immobilières pour passer en revue la gestion immobilière de l’État</w:t>
      </w:r>
    </w:p>
    <w:p w:rsidR="002D308D" w:rsidRPr="002D308D" w:rsidRDefault="002D308D" w:rsidP="00FD40EE">
      <w:pPr>
        <w:jc w:val="both"/>
        <w:rPr>
          <w:sz w:val="21"/>
          <w:szCs w:val="21"/>
        </w:rPr>
      </w:pPr>
    </w:p>
    <w:p w:rsidR="002D308D" w:rsidRPr="002D308D" w:rsidRDefault="002D308D" w:rsidP="00FD40EE">
      <w:pPr>
        <w:jc w:val="both"/>
        <w:rPr>
          <w:sz w:val="21"/>
          <w:szCs w:val="21"/>
        </w:rPr>
      </w:pPr>
    </w:p>
    <w:p w:rsidR="00FD40EE" w:rsidRDefault="00FD40EE" w:rsidP="00FD40EE">
      <w:pPr>
        <w:jc w:val="both"/>
      </w:pPr>
      <w:r w:rsidRPr="00FD40EE">
        <w:t>6</w:t>
      </w:r>
      <w:r w:rsidR="002D308D">
        <w:t xml:space="preserve"> Au cours de la phase des conférences, donnez le nom de celles qui ont été créées en 2014 ? </w:t>
      </w:r>
    </w:p>
    <w:p w:rsidR="002D308D" w:rsidRDefault="002D308D" w:rsidP="00FD40EE">
      <w:pPr>
        <w:jc w:val="both"/>
      </w:pPr>
      <w:r>
        <w:t>Réponse :</w:t>
      </w:r>
      <w:r w:rsidR="009935FD">
        <w:t xml:space="preserve"> Les conférences fiscales pour tenter de remettre en cause les dépenses fiscales de l’État</w:t>
      </w: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FD40EE" w:rsidRDefault="00FD40EE" w:rsidP="00FD40EE">
      <w:pPr>
        <w:jc w:val="both"/>
      </w:pPr>
      <w:r w:rsidRPr="00FD40EE">
        <w:t>7</w:t>
      </w:r>
      <w:r w:rsidR="002D308D">
        <w:t xml:space="preserve"> Le débat d’orientation des Finances publiques prévu à l’article 48 de la LOLF est-il obligatoire ou facultatif ?</w:t>
      </w:r>
    </w:p>
    <w:p w:rsidR="002D308D" w:rsidRPr="00C976E7" w:rsidRDefault="002D308D" w:rsidP="00FD40EE">
      <w:pPr>
        <w:jc w:val="both"/>
        <w:rPr>
          <w:b/>
          <w:bCs/>
          <w:color w:val="00B050"/>
          <w:sz w:val="28"/>
          <w:szCs w:val="28"/>
        </w:rPr>
      </w:pPr>
      <w:r w:rsidRPr="00C976E7">
        <w:rPr>
          <w:b/>
          <w:bCs/>
          <w:color w:val="00B050"/>
          <w:sz w:val="28"/>
          <w:szCs w:val="28"/>
        </w:rPr>
        <w:t>Réponse :</w:t>
      </w:r>
      <w:r w:rsidR="009935FD" w:rsidRPr="00C976E7">
        <w:rPr>
          <w:b/>
          <w:bCs/>
          <w:color w:val="00B050"/>
          <w:sz w:val="28"/>
          <w:szCs w:val="28"/>
        </w:rPr>
        <w:t xml:space="preserve"> Facultatif</w:t>
      </w: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FD40EE" w:rsidRDefault="00FD40EE" w:rsidP="00FD40EE">
      <w:pPr>
        <w:jc w:val="both"/>
      </w:pPr>
      <w:r>
        <w:t>8</w:t>
      </w:r>
      <w:r w:rsidR="002D308D">
        <w:t xml:space="preserve"> L’article 48 requiert du gouvernement le dépôt d’un rapport qui sert de base au débat d’orientation sur les Finances publiques. Comment s’appelle ce rapport ?</w:t>
      </w:r>
    </w:p>
    <w:p w:rsidR="002D308D" w:rsidRPr="00C976E7" w:rsidRDefault="002D308D" w:rsidP="00FD40EE">
      <w:pPr>
        <w:jc w:val="both"/>
        <w:rPr>
          <w:b/>
          <w:bCs/>
          <w:color w:val="7030A0"/>
        </w:rPr>
      </w:pPr>
      <w:r w:rsidRPr="00C976E7">
        <w:rPr>
          <w:b/>
          <w:bCs/>
          <w:color w:val="7030A0"/>
        </w:rPr>
        <w:t>Réponse :</w:t>
      </w:r>
      <w:r w:rsidR="00C976E7" w:rsidRPr="00C976E7">
        <w:rPr>
          <w:b/>
          <w:bCs/>
          <w:color w:val="7030A0"/>
        </w:rPr>
        <w:t xml:space="preserve"> Le rapport sur l’évolution de l’économie nationale et les orientations de Finances publiques</w:t>
      </w: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2D308D" w:rsidRPr="002D308D" w:rsidRDefault="002D308D" w:rsidP="00FD40EE">
      <w:pPr>
        <w:jc w:val="both"/>
        <w:rPr>
          <w:sz w:val="20"/>
          <w:szCs w:val="20"/>
        </w:rPr>
      </w:pPr>
    </w:p>
    <w:p w:rsidR="00FD40EE" w:rsidRDefault="00FD40EE" w:rsidP="00FD40EE">
      <w:pPr>
        <w:jc w:val="both"/>
      </w:pPr>
      <w:r>
        <w:t>9</w:t>
      </w:r>
      <w:r w:rsidR="002D308D">
        <w:t xml:space="preserve"> L’évaluation des recettes est-elle réalisée globalement ou recette par recette ?</w:t>
      </w:r>
    </w:p>
    <w:p w:rsidR="002D308D" w:rsidRPr="00C976E7" w:rsidRDefault="002D308D" w:rsidP="00FD40EE">
      <w:pPr>
        <w:jc w:val="both"/>
        <w:rPr>
          <w:b/>
          <w:bCs/>
          <w:color w:val="C00000"/>
        </w:rPr>
      </w:pPr>
      <w:r w:rsidRPr="00C976E7">
        <w:rPr>
          <w:b/>
          <w:bCs/>
          <w:color w:val="C00000"/>
        </w:rPr>
        <w:t>Réponse :</w:t>
      </w:r>
      <w:r w:rsidR="00C976E7" w:rsidRPr="00C976E7">
        <w:rPr>
          <w:b/>
          <w:bCs/>
          <w:color w:val="C00000"/>
        </w:rPr>
        <w:t xml:space="preserve"> Recette par recette : TVA, puis IR, puis IS, puis TICPE, puis Droits de mutation, puis IFI etc.</w:t>
      </w:r>
    </w:p>
    <w:p w:rsidR="002D308D" w:rsidRDefault="002D308D" w:rsidP="00FD40EE">
      <w:pPr>
        <w:jc w:val="both"/>
        <w:rPr>
          <w:sz w:val="10"/>
          <w:szCs w:val="10"/>
        </w:rPr>
      </w:pPr>
    </w:p>
    <w:p w:rsidR="002D308D" w:rsidRPr="002D308D" w:rsidRDefault="002D308D" w:rsidP="00FD40EE">
      <w:pPr>
        <w:jc w:val="both"/>
        <w:rPr>
          <w:sz w:val="10"/>
          <w:szCs w:val="10"/>
        </w:rPr>
      </w:pPr>
    </w:p>
    <w:p w:rsidR="00FD40EE" w:rsidRDefault="00FD40EE" w:rsidP="00FD40EE">
      <w:pPr>
        <w:jc w:val="both"/>
      </w:pPr>
      <w:r>
        <w:t>10</w:t>
      </w:r>
      <w:r w:rsidR="002D308D">
        <w:t xml:space="preserve"> Pour éviter les erreurs de la prévision du taux de croissance les institutions européennes ont obligé les États à se doter d’un organisme d’expertise indépendant. Quel est son nom ? </w:t>
      </w:r>
    </w:p>
    <w:p w:rsidR="002D308D" w:rsidRDefault="002D308D" w:rsidP="00FD40EE">
      <w:pPr>
        <w:jc w:val="both"/>
      </w:pPr>
      <w:r>
        <w:t>Réponse</w:t>
      </w:r>
      <w:r w:rsidR="00C976E7">
        <w:t xml:space="preserve"> : Le Haut conseil des Finances publiques </w:t>
      </w:r>
    </w:p>
    <w:p w:rsidR="002D308D" w:rsidRDefault="002D308D" w:rsidP="00FD40EE">
      <w:pPr>
        <w:jc w:val="both"/>
      </w:pPr>
    </w:p>
    <w:p w:rsidR="002D308D" w:rsidRDefault="002D308D" w:rsidP="00FD40EE">
      <w:pPr>
        <w:jc w:val="both"/>
      </w:pPr>
    </w:p>
    <w:p w:rsidR="00FD40EE" w:rsidRDefault="00FD40EE" w:rsidP="00FD40EE">
      <w:pPr>
        <w:jc w:val="both"/>
      </w:pPr>
      <w:r>
        <w:t>11</w:t>
      </w:r>
      <w:r w:rsidR="002D308D">
        <w:t xml:space="preserve"> Comment fixe-t-on le point de départ du délai constitutionnel ?</w:t>
      </w:r>
    </w:p>
    <w:p w:rsidR="002D308D" w:rsidRDefault="002D308D" w:rsidP="00FD40EE">
      <w:pPr>
        <w:jc w:val="both"/>
      </w:pPr>
      <w:r w:rsidRPr="00C976E7">
        <w:rPr>
          <w:highlight w:val="red"/>
        </w:rPr>
        <w:t>Réponse :</w:t>
      </w:r>
      <w:r w:rsidR="00C976E7" w:rsidRPr="00C976E7">
        <w:rPr>
          <w:highlight w:val="red"/>
        </w:rPr>
        <w:t xml:space="preserve"> à partir de l’envoi d’une lettre au président de l’An qui récapitule tous les bleus déposés</w:t>
      </w:r>
    </w:p>
    <w:p w:rsidR="002D308D" w:rsidRDefault="002D308D" w:rsidP="00FD40EE">
      <w:pPr>
        <w:jc w:val="both"/>
      </w:pPr>
    </w:p>
    <w:p w:rsidR="00FD40EE" w:rsidRDefault="00FD40EE" w:rsidP="00FD40EE">
      <w:pPr>
        <w:jc w:val="both"/>
      </w:pPr>
      <w:r>
        <w:t>12</w:t>
      </w:r>
      <w:r w:rsidR="002D308D">
        <w:t xml:space="preserve"> </w:t>
      </w:r>
      <w:r w:rsidR="00FD0747">
        <w:t xml:space="preserve">Dès que le projet de Loi de Finances est déposé sur le Bureau de l’AN, où est-il immédiatement renvoyé ? </w:t>
      </w:r>
    </w:p>
    <w:p w:rsidR="00FD0747" w:rsidRDefault="00FD0747" w:rsidP="00FD40EE">
      <w:pPr>
        <w:jc w:val="both"/>
      </w:pPr>
      <w:r w:rsidRPr="00C976E7">
        <w:rPr>
          <w:highlight w:val="yellow"/>
        </w:rPr>
        <w:t>Réponse :</w:t>
      </w:r>
      <w:r w:rsidR="00C976E7" w:rsidRPr="00C976E7">
        <w:rPr>
          <w:highlight w:val="yellow"/>
        </w:rPr>
        <w:t xml:space="preserve"> en commission des Finances (c’est prévu à l’article 39 de la LOLF)</w:t>
      </w:r>
    </w:p>
    <w:p w:rsidR="00FD0747" w:rsidRDefault="00FD0747" w:rsidP="00FD40EE">
      <w:pPr>
        <w:jc w:val="both"/>
      </w:pPr>
    </w:p>
    <w:p w:rsidR="00FD40EE" w:rsidRDefault="00FD40EE" w:rsidP="00FD40EE">
      <w:pPr>
        <w:jc w:val="both"/>
      </w:pPr>
      <w:r>
        <w:t>13</w:t>
      </w:r>
      <w:r w:rsidR="00FD0747">
        <w:t xml:space="preserve"> La commission des Finances désigne des rapporteurs spéciaux pour rédiger des rapports détaillés sur chaque mission</w:t>
      </w:r>
      <w:r w:rsidR="008D64FE">
        <w:t xml:space="preserve"> du Budget de l’État</w:t>
      </w:r>
      <w:r w:rsidR="00FD0747">
        <w:t xml:space="preserve">. Combien y </w:t>
      </w:r>
      <w:proofErr w:type="spellStart"/>
      <w:r w:rsidR="00FD0747">
        <w:t>a-t-il</w:t>
      </w:r>
      <w:proofErr w:type="spellEnd"/>
      <w:r w:rsidR="00FD0747">
        <w:t xml:space="preserve"> </w:t>
      </w:r>
      <w:r w:rsidR="008D64FE">
        <w:t xml:space="preserve">environ </w:t>
      </w:r>
      <w:r w:rsidR="00FD0747">
        <w:t xml:space="preserve">de rapporteurs spéciaux à l’AN ? </w:t>
      </w:r>
    </w:p>
    <w:p w:rsidR="008D64FE" w:rsidRDefault="008D64FE" w:rsidP="00FD40EE">
      <w:pPr>
        <w:jc w:val="both"/>
      </w:pPr>
      <w:r w:rsidRPr="004375E5">
        <w:rPr>
          <w:highlight w:val="green"/>
        </w:rPr>
        <w:t>Réponse, donnez une fourchette :</w:t>
      </w:r>
      <w:r w:rsidR="00C976E7" w:rsidRPr="004375E5">
        <w:rPr>
          <w:highlight w:val="green"/>
        </w:rPr>
        <w:t xml:space="preserve"> à peu près autant qu’il y a de missions 49</w:t>
      </w:r>
    </w:p>
    <w:p w:rsidR="008D64FE" w:rsidRDefault="008D64FE" w:rsidP="00FD40EE">
      <w:pPr>
        <w:jc w:val="both"/>
      </w:pPr>
    </w:p>
    <w:p w:rsidR="00FD40EE" w:rsidRDefault="00FD40EE" w:rsidP="00FD40EE">
      <w:pPr>
        <w:jc w:val="both"/>
      </w:pPr>
      <w:r>
        <w:t>14</w:t>
      </w:r>
      <w:r w:rsidR="008D64FE">
        <w:t xml:space="preserve"> Quelle est l’utilité pratique du travail en commission dans le travail parlementaire sur la Loi de Finances ? </w:t>
      </w:r>
    </w:p>
    <w:p w:rsidR="008D64FE" w:rsidRDefault="008D64FE" w:rsidP="00FD40EE">
      <w:pPr>
        <w:jc w:val="both"/>
      </w:pPr>
      <w:r w:rsidRPr="004375E5">
        <w:rPr>
          <w:highlight w:val="cyan"/>
        </w:rPr>
        <w:t xml:space="preserve">Réponse : </w:t>
      </w:r>
      <w:r w:rsidR="00C976E7" w:rsidRPr="004375E5">
        <w:rPr>
          <w:highlight w:val="cyan"/>
        </w:rPr>
        <w:t>préparer les amendements au PLF (ceux qui seront adoptés par la commission des Finances seront presque systématiquement adoptés en séance publique)</w:t>
      </w:r>
    </w:p>
    <w:p w:rsidR="008D64FE" w:rsidRDefault="008D64FE" w:rsidP="00FD40EE">
      <w:pPr>
        <w:jc w:val="both"/>
      </w:pPr>
    </w:p>
    <w:p w:rsidR="00FD40EE" w:rsidRDefault="00FD40EE" w:rsidP="00FD40EE">
      <w:pPr>
        <w:jc w:val="both"/>
      </w:pPr>
      <w:r>
        <w:t>15</w:t>
      </w:r>
      <w:r w:rsidR="008D64FE">
        <w:t xml:space="preserve"> </w:t>
      </w:r>
      <w:r w:rsidR="00846131">
        <w:t xml:space="preserve">Quel est le fondement de la priorité de l’Assemblée nationale ? </w:t>
      </w:r>
    </w:p>
    <w:p w:rsidR="00846131" w:rsidRDefault="00846131" w:rsidP="00FD40EE">
      <w:pPr>
        <w:jc w:val="both"/>
      </w:pPr>
      <w:r w:rsidRPr="004375E5">
        <w:rPr>
          <w:highlight w:val="magenta"/>
        </w:rPr>
        <w:t xml:space="preserve">Réponse : </w:t>
      </w:r>
      <w:r w:rsidR="00C976E7" w:rsidRPr="004375E5">
        <w:rPr>
          <w:highlight w:val="magenta"/>
        </w:rPr>
        <w:t>art. 39C c’est une règle démocratique qui nous vient d’Angleterre où le projet de Budget est toujours déposé à la Chambre des communes car c’est elle qui représente le peuple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16</w:t>
      </w:r>
      <w:r w:rsidR="00846131">
        <w:t xml:space="preserve"> Précisez les délais suivants :</w:t>
      </w:r>
    </w:p>
    <w:p w:rsidR="00846131" w:rsidRDefault="00846131" w:rsidP="00FD40EE">
      <w:pPr>
        <w:jc w:val="both"/>
      </w:pPr>
      <w:r>
        <w:t>Délai général donné au Parlement pour adopter le PLF =</w:t>
      </w:r>
      <w:r w:rsidR="00C976E7">
        <w:t xml:space="preserve"> </w:t>
      </w:r>
      <w:r w:rsidR="00C976E7" w:rsidRPr="004375E5">
        <w:rPr>
          <w:highlight w:val="yellow"/>
        </w:rPr>
        <w:t>70 jours</w:t>
      </w:r>
    </w:p>
    <w:p w:rsidR="00846131" w:rsidRDefault="00846131" w:rsidP="00FD40EE">
      <w:pPr>
        <w:jc w:val="both"/>
      </w:pPr>
      <w:r>
        <w:t>Délai de l’AN pour voter le PLF en 1</w:t>
      </w:r>
      <w:r w:rsidRPr="00846131">
        <w:rPr>
          <w:vertAlign w:val="superscript"/>
        </w:rPr>
        <w:t>ère</w:t>
      </w:r>
      <w:r>
        <w:t xml:space="preserve"> lecture =</w:t>
      </w:r>
      <w:r w:rsidR="00C976E7">
        <w:t xml:space="preserve"> </w:t>
      </w:r>
      <w:r w:rsidR="00C976E7" w:rsidRPr="004375E5">
        <w:rPr>
          <w:highlight w:val="yellow"/>
        </w:rPr>
        <w:t>40 jours</w:t>
      </w:r>
    </w:p>
    <w:p w:rsidR="00846131" w:rsidRDefault="00846131" w:rsidP="00FD40EE">
      <w:pPr>
        <w:jc w:val="both"/>
      </w:pPr>
      <w:r>
        <w:t>Délai du Sénat pour voter le PLF en 1</w:t>
      </w:r>
      <w:r w:rsidRPr="00846131">
        <w:rPr>
          <w:vertAlign w:val="superscript"/>
        </w:rPr>
        <w:t>ère</w:t>
      </w:r>
      <w:r>
        <w:t xml:space="preserve"> lecture si l’AN a respecté son délai =</w:t>
      </w:r>
      <w:r w:rsidR="00C976E7">
        <w:t xml:space="preserve"> </w:t>
      </w:r>
      <w:r w:rsidR="00C976E7" w:rsidRPr="004375E5">
        <w:rPr>
          <w:highlight w:val="yellow"/>
        </w:rPr>
        <w:t>20 jours</w:t>
      </w:r>
    </w:p>
    <w:p w:rsidR="00846131" w:rsidRDefault="00846131" w:rsidP="00FD40EE">
      <w:pPr>
        <w:jc w:val="both"/>
      </w:pPr>
      <w:r>
        <w:t>Délai du Sénat dans le cas contraire =</w:t>
      </w:r>
      <w:r w:rsidR="00C976E7">
        <w:t xml:space="preserve"> </w:t>
      </w:r>
      <w:r w:rsidR="00C976E7" w:rsidRPr="004375E5">
        <w:rPr>
          <w:highlight w:val="yellow"/>
        </w:rPr>
        <w:t>15 jours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17</w:t>
      </w:r>
      <w:r w:rsidR="00846131">
        <w:t xml:space="preserve"> Un amendement parlementaire peut-il augmenter les crédits d’une mission</w:t>
      </w:r>
      <w:r w:rsidR="000A3DF0">
        <w:t xml:space="preserve"> du Budget de l’État</w:t>
      </w:r>
      <w:r w:rsidR="00846131">
        <w:t> ?</w:t>
      </w:r>
    </w:p>
    <w:p w:rsidR="00846131" w:rsidRDefault="00846131" w:rsidP="00FD40EE">
      <w:pPr>
        <w:jc w:val="both"/>
      </w:pPr>
      <w:r w:rsidRPr="004375E5">
        <w:rPr>
          <w:highlight w:val="red"/>
        </w:rPr>
        <w:t>Réponse :</w:t>
      </w:r>
      <w:r w:rsidR="00C976E7" w:rsidRPr="004375E5">
        <w:rPr>
          <w:highlight w:val="red"/>
        </w:rPr>
        <w:t xml:space="preserve"> Non c’est strictement interdit par les articles 40C et 47 LOLF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18</w:t>
      </w:r>
      <w:r w:rsidR="00846131">
        <w:t xml:space="preserve"> un amendement parlementaire peut-il moduler les crédits d’un programme à un autre sans augmenter les crédits du total de la mission</w:t>
      </w:r>
      <w:r w:rsidR="000A3DF0">
        <w:t xml:space="preserve"> du Budget de l’État</w:t>
      </w:r>
      <w:r w:rsidR="00846131">
        <w:t xml:space="preserve"> ? </w:t>
      </w:r>
    </w:p>
    <w:p w:rsidR="00846131" w:rsidRDefault="00846131" w:rsidP="00FD40EE">
      <w:pPr>
        <w:jc w:val="both"/>
      </w:pPr>
      <w:r w:rsidRPr="004375E5">
        <w:rPr>
          <w:highlight w:val="green"/>
        </w:rPr>
        <w:t>Réponse :</w:t>
      </w:r>
      <w:r w:rsidR="00C976E7" w:rsidRPr="004375E5">
        <w:rPr>
          <w:highlight w:val="green"/>
        </w:rPr>
        <w:t xml:space="preserve"> oui c’est possible est cela résulte d’une réserve d’interprétation du Conseil constitutionnel</w:t>
      </w:r>
    </w:p>
    <w:p w:rsidR="00846131" w:rsidRDefault="00846131" w:rsidP="00FD40EE">
      <w:pPr>
        <w:jc w:val="both"/>
      </w:pPr>
    </w:p>
    <w:p w:rsidR="00FD40EE" w:rsidRDefault="00FD40EE" w:rsidP="00FD40EE">
      <w:pPr>
        <w:jc w:val="both"/>
      </w:pPr>
      <w:r>
        <w:t>19</w:t>
      </w:r>
      <w:r w:rsidR="00846131">
        <w:t xml:space="preserve"> Quels sont les deux articles de la Constitution qui permettent au gouvernement d’accélérer la procédure</w:t>
      </w:r>
      <w:r w:rsidR="006C5A62">
        <w:t xml:space="preserve"> budgétaire ? </w:t>
      </w:r>
    </w:p>
    <w:p w:rsidR="006C5A62" w:rsidRDefault="006C5A62" w:rsidP="00FD40EE">
      <w:pPr>
        <w:jc w:val="both"/>
      </w:pPr>
      <w:r w:rsidRPr="004375E5">
        <w:rPr>
          <w:highlight w:val="cyan"/>
        </w:rPr>
        <w:t>Réponses :</w:t>
      </w:r>
      <w:r w:rsidR="00C976E7" w:rsidRPr="004375E5">
        <w:rPr>
          <w:highlight w:val="cyan"/>
        </w:rPr>
        <w:t xml:space="preserve"> art 44 alinéa 3 (vote bloqué) et 49 </w:t>
      </w:r>
      <w:proofErr w:type="gramStart"/>
      <w:r w:rsidR="00C976E7" w:rsidRPr="004375E5">
        <w:rPr>
          <w:highlight w:val="cyan"/>
        </w:rPr>
        <w:t>alinéa</w:t>
      </w:r>
      <w:proofErr w:type="gramEnd"/>
      <w:r w:rsidR="00C976E7" w:rsidRPr="004375E5">
        <w:rPr>
          <w:highlight w:val="cyan"/>
        </w:rPr>
        <w:t xml:space="preserve"> 3 (engagement de la responsabilité du gouvernement sur le vote d’un texte)</w:t>
      </w:r>
    </w:p>
    <w:p w:rsidR="006C5A62" w:rsidRDefault="006C5A62" w:rsidP="00FD40EE">
      <w:pPr>
        <w:jc w:val="both"/>
      </w:pPr>
    </w:p>
    <w:p w:rsidR="006C5A62" w:rsidRDefault="006C5A62" w:rsidP="00FD40EE">
      <w:pPr>
        <w:jc w:val="both"/>
      </w:pPr>
    </w:p>
    <w:p w:rsidR="00FD40EE" w:rsidRDefault="00FD40EE" w:rsidP="00FD40EE">
      <w:pPr>
        <w:jc w:val="both"/>
      </w:pPr>
      <w:r>
        <w:t>20</w:t>
      </w:r>
      <w:r w:rsidR="00D630CE">
        <w:t xml:space="preserve"> A la fin de la première lecture que se passe-t-il si l’AN et le Sénat ne sont pas d’accord sur le PLF ? </w:t>
      </w:r>
    </w:p>
    <w:p w:rsidR="00D630CE" w:rsidRDefault="00D630CE" w:rsidP="00FD40EE">
      <w:pPr>
        <w:jc w:val="both"/>
      </w:pPr>
      <w:r>
        <w:t xml:space="preserve">Pour votre réponse, rayez les </w:t>
      </w:r>
      <w:r w:rsidR="000A3DF0">
        <w:t xml:space="preserve">4 </w:t>
      </w:r>
      <w:r>
        <w:t>mauvaises réponse</w:t>
      </w:r>
      <w:r w:rsidR="000A3DF0">
        <w:t>s</w:t>
      </w:r>
      <w:r>
        <w:t xml:space="preserve">. </w:t>
      </w:r>
    </w:p>
    <w:p w:rsidR="00D630CE" w:rsidRDefault="00D630CE" w:rsidP="00FD40EE">
      <w:pPr>
        <w:jc w:val="both"/>
      </w:pPr>
      <w:r>
        <w:t>Il n’y a qu’une seule bonne</w:t>
      </w:r>
      <w:r w:rsidR="000A3DF0">
        <w:t xml:space="preserve"> réponse (ne pas la rayer)</w:t>
      </w:r>
      <w:r>
        <w:t>.</w:t>
      </w:r>
    </w:p>
    <w:p w:rsidR="000A3DF0" w:rsidRDefault="000A3DF0" w:rsidP="00FD40EE">
      <w:pPr>
        <w:jc w:val="both"/>
      </w:pPr>
    </w:p>
    <w:p w:rsidR="000A3DF0" w:rsidRDefault="000A3DF0" w:rsidP="00FD40EE">
      <w:pPr>
        <w:jc w:val="both"/>
      </w:pPr>
      <w:r>
        <w:t>Le texte repart directement à l’Assemblée nationale qui a le dernier mot.</w:t>
      </w:r>
    </w:p>
    <w:p w:rsidR="000A3DF0" w:rsidRDefault="000A3DF0" w:rsidP="00FD40EE">
      <w:pPr>
        <w:jc w:val="both"/>
      </w:pPr>
      <w:r w:rsidRPr="004375E5">
        <w:rPr>
          <w:highlight w:val="yellow"/>
        </w:rPr>
        <w:t>Le gouvernement réunit la commission mixte paritaire qui est chargée d’élaborer un texte de compromis.</w:t>
      </w:r>
    </w:p>
    <w:p w:rsidR="000A3DF0" w:rsidRDefault="000A3DF0" w:rsidP="00FD40EE">
      <w:pPr>
        <w:jc w:val="both"/>
      </w:pPr>
      <w:r>
        <w:t xml:space="preserve">Le gouvernement doit déclarer l’urgence en conseil des ministres et la CMP peut se réunir. </w:t>
      </w:r>
    </w:p>
    <w:p w:rsidR="000A3DF0" w:rsidRDefault="000A3DF0" w:rsidP="00FD40EE">
      <w:pPr>
        <w:jc w:val="both"/>
      </w:pPr>
      <w:r>
        <w:t>Le texte est renvoyé immédiatement en commission des Finances pour trouver une solution.</w:t>
      </w:r>
    </w:p>
    <w:p w:rsidR="000A3DF0" w:rsidRDefault="000A3DF0" w:rsidP="00FD40EE">
      <w:pPr>
        <w:jc w:val="both"/>
      </w:pPr>
      <w:r>
        <w:t>Le Conseil constitutionnel est saisi par 60 députés ou 60 sénateurs.</w:t>
      </w:r>
    </w:p>
    <w:p w:rsidR="00D630CE" w:rsidRPr="00FD40EE" w:rsidRDefault="00D630CE" w:rsidP="00FD40EE">
      <w:pPr>
        <w:jc w:val="both"/>
      </w:pPr>
    </w:p>
    <w:sectPr w:rsidR="00D630CE" w:rsidRPr="00FD40EE" w:rsidSect="00FD40E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EE"/>
    <w:rsid w:val="000A3DF0"/>
    <w:rsid w:val="002D308D"/>
    <w:rsid w:val="004375E5"/>
    <w:rsid w:val="006C5A62"/>
    <w:rsid w:val="00846131"/>
    <w:rsid w:val="008D64FE"/>
    <w:rsid w:val="009935FD"/>
    <w:rsid w:val="00A0353A"/>
    <w:rsid w:val="00C976E7"/>
    <w:rsid w:val="00D630CE"/>
    <w:rsid w:val="00D724FD"/>
    <w:rsid w:val="00F664F1"/>
    <w:rsid w:val="00FD0747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B18DD"/>
  <w15:chartTrackingRefBased/>
  <w15:docId w15:val="{D53C1268-0DA1-174B-820A-3F965CBA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dcterms:created xsi:type="dcterms:W3CDTF">2020-11-24T17:10:00Z</dcterms:created>
  <dcterms:modified xsi:type="dcterms:W3CDTF">2020-11-24T17:26:00Z</dcterms:modified>
</cp:coreProperties>
</file>