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4E94" w:rsidRPr="00DA57DF" w14:paraId="08F480A7" w14:textId="77777777" w:rsidTr="00CE549F">
        <w:tc>
          <w:tcPr>
            <w:tcW w:w="4531" w:type="dxa"/>
          </w:tcPr>
          <w:p w14:paraId="279AF4A3" w14:textId="77777777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FORMATION :</w:t>
            </w:r>
          </w:p>
        </w:tc>
        <w:tc>
          <w:tcPr>
            <w:tcW w:w="4531" w:type="dxa"/>
          </w:tcPr>
          <w:p w14:paraId="7EA7DDCA" w14:textId="01185B4B" w:rsidR="007C4E94" w:rsidRPr="00DA57DF" w:rsidRDefault="000B6DF5" w:rsidP="00CE5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Master </w:t>
            </w:r>
          </w:p>
        </w:tc>
      </w:tr>
      <w:tr w:rsidR="007C4E94" w:rsidRPr="00DA57DF" w14:paraId="28CF58B5" w14:textId="77777777" w:rsidTr="00CE549F">
        <w:tc>
          <w:tcPr>
            <w:tcW w:w="4531" w:type="dxa"/>
          </w:tcPr>
          <w:p w14:paraId="26F83A4C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Parcours :</w:t>
            </w:r>
          </w:p>
        </w:tc>
        <w:tc>
          <w:tcPr>
            <w:tcW w:w="4531" w:type="dxa"/>
          </w:tcPr>
          <w:p w14:paraId="1BE12EDB" w14:textId="2AD6AA4C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M1 MODR</w:t>
            </w:r>
          </w:p>
        </w:tc>
      </w:tr>
      <w:tr w:rsidR="007C4E94" w:rsidRPr="00DA57DF" w14:paraId="36CF7B13" w14:textId="77777777" w:rsidTr="00CE549F">
        <w:tc>
          <w:tcPr>
            <w:tcW w:w="4531" w:type="dxa"/>
          </w:tcPr>
          <w:p w14:paraId="358AE6BB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ANNÉE :</w:t>
            </w:r>
          </w:p>
        </w:tc>
        <w:tc>
          <w:tcPr>
            <w:tcW w:w="4531" w:type="dxa"/>
          </w:tcPr>
          <w:p w14:paraId="2CC258A5" w14:textId="77777777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2026-2027</w:t>
            </w:r>
          </w:p>
        </w:tc>
      </w:tr>
      <w:tr w:rsidR="007C4E94" w:rsidRPr="00DA57DF" w14:paraId="43CD594A" w14:textId="77777777" w:rsidTr="00CE549F">
        <w:tc>
          <w:tcPr>
            <w:tcW w:w="4531" w:type="dxa"/>
          </w:tcPr>
          <w:p w14:paraId="50B1462B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C262BE">
              <w:rPr>
                <w:b/>
                <w:bCs/>
                <w:sz w:val="24"/>
                <w:szCs w:val="24"/>
              </w:rPr>
              <w:t>Resp. Pédagogique :</w:t>
            </w:r>
          </w:p>
        </w:tc>
        <w:tc>
          <w:tcPr>
            <w:tcW w:w="4531" w:type="dxa"/>
          </w:tcPr>
          <w:p w14:paraId="3BDDB74A" w14:textId="4D2E1494" w:rsidR="007C4E94" w:rsidRPr="00DA57DF" w:rsidRDefault="00C262BE" w:rsidP="00CE5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Marion </w:t>
            </w:r>
            <w:proofErr w:type="spellStart"/>
            <w:r>
              <w:rPr>
                <w:sz w:val="24"/>
                <w:szCs w:val="24"/>
              </w:rPr>
              <w:t>Polge</w:t>
            </w:r>
            <w:proofErr w:type="spellEnd"/>
          </w:p>
        </w:tc>
      </w:tr>
      <w:tr w:rsidR="007C4E94" w:rsidRPr="00DA57DF" w14:paraId="6F7ECC55" w14:textId="77777777" w:rsidTr="00CE549F">
        <w:tc>
          <w:tcPr>
            <w:tcW w:w="4531" w:type="dxa"/>
          </w:tcPr>
          <w:p w14:paraId="37E749B2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Intervenante :</w:t>
            </w:r>
          </w:p>
        </w:tc>
        <w:tc>
          <w:tcPr>
            <w:tcW w:w="4531" w:type="dxa"/>
          </w:tcPr>
          <w:p w14:paraId="3F02F506" w14:textId="77777777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Justine Loizeau</w:t>
            </w:r>
          </w:p>
        </w:tc>
      </w:tr>
      <w:tr w:rsidR="007C4E94" w:rsidRPr="00DA57DF" w14:paraId="4F981743" w14:textId="77777777" w:rsidTr="00C262BE">
        <w:trPr>
          <w:trHeight w:val="744"/>
        </w:trPr>
        <w:tc>
          <w:tcPr>
            <w:tcW w:w="4531" w:type="dxa"/>
          </w:tcPr>
          <w:p w14:paraId="6E71BAF5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 xml:space="preserve">MATIÈRE : </w:t>
            </w:r>
          </w:p>
        </w:tc>
        <w:tc>
          <w:tcPr>
            <w:tcW w:w="4531" w:type="dxa"/>
          </w:tcPr>
          <w:p w14:paraId="1C1E405E" w14:textId="28B6DF3C" w:rsidR="007C4E94" w:rsidRPr="00DA57DF" w:rsidRDefault="007C4E94" w:rsidP="006451F1">
            <w:pPr>
              <w:jc w:val="left"/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Management Responsable des Ressources Humaines</w:t>
            </w:r>
          </w:p>
        </w:tc>
      </w:tr>
      <w:tr w:rsidR="007C4E94" w:rsidRPr="00DA57DF" w14:paraId="56473A21" w14:textId="77777777" w:rsidTr="00CE549F">
        <w:tc>
          <w:tcPr>
            <w:tcW w:w="4531" w:type="dxa"/>
          </w:tcPr>
          <w:p w14:paraId="07CCC86F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Semestre</w:t>
            </w:r>
          </w:p>
        </w:tc>
        <w:tc>
          <w:tcPr>
            <w:tcW w:w="4531" w:type="dxa"/>
          </w:tcPr>
          <w:p w14:paraId="5631F9C1" w14:textId="77777777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1</w:t>
            </w:r>
          </w:p>
        </w:tc>
      </w:tr>
      <w:tr w:rsidR="007C4E94" w:rsidRPr="00DA57DF" w14:paraId="0E749024" w14:textId="77777777" w:rsidTr="00CE549F">
        <w:tc>
          <w:tcPr>
            <w:tcW w:w="4531" w:type="dxa"/>
          </w:tcPr>
          <w:p w14:paraId="058DD5BD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 xml:space="preserve">Durée </w:t>
            </w:r>
          </w:p>
        </w:tc>
        <w:tc>
          <w:tcPr>
            <w:tcW w:w="4531" w:type="dxa"/>
          </w:tcPr>
          <w:p w14:paraId="2D4D6DA8" w14:textId="77777777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27h</w:t>
            </w:r>
          </w:p>
        </w:tc>
      </w:tr>
      <w:tr w:rsidR="007C4E94" w:rsidRPr="00DA57DF" w14:paraId="3F8DC860" w14:textId="77777777" w:rsidTr="00CE549F">
        <w:tc>
          <w:tcPr>
            <w:tcW w:w="4531" w:type="dxa"/>
          </w:tcPr>
          <w:p w14:paraId="28CA5AD8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DA57DF">
              <w:rPr>
                <w:b/>
                <w:bCs/>
                <w:sz w:val="24"/>
                <w:szCs w:val="24"/>
              </w:rPr>
              <w:t>Evaluation</w:t>
            </w:r>
            <w:proofErr w:type="spellEnd"/>
          </w:p>
        </w:tc>
        <w:tc>
          <w:tcPr>
            <w:tcW w:w="4531" w:type="dxa"/>
          </w:tcPr>
          <w:p w14:paraId="760BD8EC" w14:textId="16F1B2AF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 xml:space="preserve">CT : 50% ; CC : 50% </w:t>
            </w:r>
          </w:p>
        </w:tc>
      </w:tr>
      <w:tr w:rsidR="007C4E94" w:rsidRPr="00DA57DF" w14:paraId="22F13497" w14:textId="77777777" w:rsidTr="00CE549F">
        <w:tc>
          <w:tcPr>
            <w:tcW w:w="4531" w:type="dxa"/>
          </w:tcPr>
          <w:p w14:paraId="3D4CE145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Cours dispensé en :</w:t>
            </w:r>
          </w:p>
        </w:tc>
        <w:tc>
          <w:tcPr>
            <w:tcW w:w="4531" w:type="dxa"/>
          </w:tcPr>
          <w:p w14:paraId="496AD81A" w14:textId="26C432A1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Français</w:t>
            </w:r>
          </w:p>
        </w:tc>
      </w:tr>
    </w:tbl>
    <w:p w14:paraId="2C05081B" w14:textId="77777777" w:rsidR="007C4E94" w:rsidRPr="00DA57DF" w:rsidRDefault="007C4E94" w:rsidP="007C4E94">
      <w:pPr>
        <w:rPr>
          <w:sz w:val="24"/>
          <w:szCs w:val="24"/>
        </w:rPr>
      </w:pPr>
    </w:p>
    <w:p w14:paraId="6F610FE4" w14:textId="5976576E" w:rsidR="007C4E94" w:rsidRPr="00DA57DF" w:rsidRDefault="007C4E94" w:rsidP="007C4E94">
      <w:pPr>
        <w:rPr>
          <w:b/>
          <w:bCs/>
          <w:sz w:val="24"/>
          <w:szCs w:val="24"/>
        </w:rPr>
      </w:pPr>
      <w:proofErr w:type="spellStart"/>
      <w:r w:rsidRPr="00DA57DF">
        <w:rPr>
          <w:b/>
          <w:bCs/>
          <w:sz w:val="24"/>
          <w:szCs w:val="24"/>
        </w:rPr>
        <w:t>Pré-requis</w:t>
      </w:r>
      <w:proofErr w:type="spellEnd"/>
    </w:p>
    <w:p w14:paraId="79AB8A8C" w14:textId="77777777" w:rsidR="007C4E94" w:rsidRPr="00DA57DF" w:rsidRDefault="007C4E94" w:rsidP="007C4E94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 w:rsidRPr="00DA57DF">
        <w:rPr>
          <w:sz w:val="24"/>
          <w:szCs w:val="24"/>
        </w:rPr>
        <w:t>Connaissances générales des principales fonctions de l'entreprise</w:t>
      </w:r>
    </w:p>
    <w:p w14:paraId="44EF0C47" w14:textId="6832444E" w:rsidR="007C4E94" w:rsidRPr="00DA57DF" w:rsidRDefault="007C4E94" w:rsidP="007C4E94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 w:rsidRPr="00DA57DF">
        <w:rPr>
          <w:sz w:val="24"/>
          <w:szCs w:val="24"/>
        </w:rPr>
        <w:t xml:space="preserve">Aucun </w:t>
      </w:r>
      <w:proofErr w:type="spellStart"/>
      <w:r w:rsidRPr="00DA57DF">
        <w:rPr>
          <w:sz w:val="24"/>
          <w:szCs w:val="24"/>
        </w:rPr>
        <w:t>pré-requis</w:t>
      </w:r>
      <w:proofErr w:type="spellEnd"/>
      <w:r w:rsidRPr="00DA57DF">
        <w:rPr>
          <w:sz w:val="24"/>
          <w:szCs w:val="24"/>
        </w:rPr>
        <w:t xml:space="preserve"> en GRH et RSE exigé</w:t>
      </w:r>
    </w:p>
    <w:p w14:paraId="4318E87F" w14:textId="77777777" w:rsidR="007C4E94" w:rsidRPr="00DA57DF" w:rsidRDefault="007C4E94" w:rsidP="00DA57DF">
      <w:pPr>
        <w:pStyle w:val="Paragraphedeliste"/>
        <w:rPr>
          <w:sz w:val="24"/>
          <w:szCs w:val="24"/>
        </w:rPr>
      </w:pPr>
    </w:p>
    <w:p w14:paraId="21B6DD88" w14:textId="77777777" w:rsidR="007C4E94" w:rsidRPr="00DA57DF" w:rsidRDefault="007C4E94" w:rsidP="007C4E94">
      <w:pPr>
        <w:rPr>
          <w:b/>
          <w:bCs/>
          <w:sz w:val="24"/>
          <w:szCs w:val="24"/>
        </w:rPr>
      </w:pPr>
      <w:r w:rsidRPr="00DA57DF">
        <w:rPr>
          <w:b/>
          <w:bCs/>
          <w:sz w:val="24"/>
          <w:szCs w:val="24"/>
        </w:rPr>
        <w:t>Connaissances acquises à l'issue de l'enseignement</w:t>
      </w:r>
    </w:p>
    <w:p w14:paraId="7F5D66CB" w14:textId="77777777" w:rsidR="007C4E94" w:rsidRPr="00DA57DF" w:rsidRDefault="007C4E94" w:rsidP="007C4E94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DA57DF">
        <w:rPr>
          <w:sz w:val="24"/>
          <w:szCs w:val="24"/>
        </w:rPr>
        <w:t>Concepts clés de la GRH traditionnelle et de l'organisation du travail</w:t>
      </w:r>
    </w:p>
    <w:p w14:paraId="5C05E1DA" w14:textId="20BB19B4" w:rsidR="007C4E94" w:rsidRPr="00DA57DF" w:rsidRDefault="007C4E94" w:rsidP="007C4E94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DA57DF">
        <w:rPr>
          <w:sz w:val="24"/>
          <w:szCs w:val="24"/>
        </w:rPr>
        <w:t xml:space="preserve">Concepts clés de la RSE – Responsabilité Sociale des Entreprises </w:t>
      </w:r>
      <w:r w:rsidR="00DA57DF" w:rsidRPr="00DA57DF">
        <w:rPr>
          <w:sz w:val="24"/>
          <w:szCs w:val="24"/>
        </w:rPr>
        <w:t xml:space="preserve">- </w:t>
      </w:r>
      <w:r w:rsidRPr="00DA57DF">
        <w:rPr>
          <w:sz w:val="24"/>
          <w:szCs w:val="24"/>
        </w:rPr>
        <w:t xml:space="preserve">et </w:t>
      </w:r>
      <w:r w:rsidR="00DA57DF" w:rsidRPr="00DA57DF">
        <w:rPr>
          <w:sz w:val="24"/>
          <w:szCs w:val="24"/>
        </w:rPr>
        <w:t xml:space="preserve">de </w:t>
      </w:r>
      <w:r w:rsidRPr="00DA57DF">
        <w:rPr>
          <w:sz w:val="24"/>
          <w:szCs w:val="24"/>
        </w:rPr>
        <w:t>ses interrelations avec la GRH</w:t>
      </w:r>
    </w:p>
    <w:p w14:paraId="3D3D8962" w14:textId="77777777" w:rsidR="007C4E94" w:rsidRPr="00DA57DF" w:rsidRDefault="007C4E94" w:rsidP="007C4E94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DA57DF">
        <w:rPr>
          <w:sz w:val="24"/>
          <w:szCs w:val="24"/>
        </w:rPr>
        <w:t>Enjeux actuels du travail (ex : quête de sens, engagement, télétravail, IA)</w:t>
      </w:r>
    </w:p>
    <w:p w14:paraId="7CCC5661" w14:textId="77777777" w:rsidR="007C4E94" w:rsidRPr="00DA57DF" w:rsidRDefault="007C4E94" w:rsidP="007C4E94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DA57DF">
        <w:rPr>
          <w:sz w:val="24"/>
          <w:szCs w:val="24"/>
        </w:rPr>
        <w:t>Questions de diversité et de risques psychosociaux au travail</w:t>
      </w:r>
    </w:p>
    <w:p w14:paraId="68D150EE" w14:textId="77777777" w:rsidR="007C4E94" w:rsidRPr="00DA57DF" w:rsidRDefault="007C4E94" w:rsidP="007C4E94">
      <w:pPr>
        <w:pStyle w:val="Paragraphedeliste"/>
        <w:rPr>
          <w:sz w:val="24"/>
          <w:szCs w:val="24"/>
        </w:rPr>
      </w:pPr>
    </w:p>
    <w:p w14:paraId="0C9E6903" w14:textId="77777777" w:rsidR="007C4E94" w:rsidRPr="00DA57DF" w:rsidRDefault="007C4E94" w:rsidP="007C4E94">
      <w:pPr>
        <w:rPr>
          <w:b/>
          <w:bCs/>
          <w:sz w:val="24"/>
          <w:szCs w:val="24"/>
        </w:rPr>
      </w:pPr>
      <w:r w:rsidRPr="00DA57DF">
        <w:rPr>
          <w:b/>
          <w:bCs/>
          <w:sz w:val="24"/>
          <w:szCs w:val="24"/>
        </w:rPr>
        <w:t>Compétences visées</w:t>
      </w:r>
    </w:p>
    <w:p w14:paraId="342F414D" w14:textId="3595D0F0" w:rsidR="007C4E94" w:rsidRPr="00DA57DF" w:rsidRDefault="007C4E94" w:rsidP="007C4E94">
      <w:pPr>
        <w:pStyle w:val="Paragraphedeliste"/>
        <w:numPr>
          <w:ilvl w:val="0"/>
          <w:numId w:val="16"/>
        </w:numPr>
        <w:rPr>
          <w:sz w:val="24"/>
          <w:szCs w:val="24"/>
        </w:rPr>
      </w:pPr>
      <w:r w:rsidRPr="00DA57DF">
        <w:rPr>
          <w:sz w:val="24"/>
          <w:szCs w:val="24"/>
        </w:rPr>
        <w:t>Développer un esprit critique sur les concepts de la GRH et de la RSE</w:t>
      </w:r>
    </w:p>
    <w:p w14:paraId="1AC2BF77" w14:textId="77777777" w:rsidR="007C4E94" w:rsidRPr="00DA57DF" w:rsidRDefault="007C4E94" w:rsidP="007C4E94">
      <w:pPr>
        <w:pStyle w:val="Paragraphedeliste"/>
        <w:numPr>
          <w:ilvl w:val="0"/>
          <w:numId w:val="16"/>
        </w:numPr>
        <w:rPr>
          <w:sz w:val="24"/>
          <w:szCs w:val="24"/>
        </w:rPr>
      </w:pPr>
      <w:r w:rsidRPr="00DA57DF">
        <w:rPr>
          <w:sz w:val="24"/>
          <w:szCs w:val="24"/>
        </w:rPr>
        <w:t>Savoir mobiliser et croiser différentes sources pour analyser une situation de gestion en entreprise à propos des enjeux sociaux</w:t>
      </w:r>
    </w:p>
    <w:p w14:paraId="13E8FD11" w14:textId="3B287950" w:rsidR="007C4E94" w:rsidRPr="00DA57DF" w:rsidRDefault="007C4E94" w:rsidP="007C4E94">
      <w:pPr>
        <w:pStyle w:val="Paragraphedeliste"/>
        <w:numPr>
          <w:ilvl w:val="0"/>
          <w:numId w:val="16"/>
        </w:numPr>
        <w:rPr>
          <w:sz w:val="24"/>
          <w:szCs w:val="24"/>
        </w:rPr>
      </w:pPr>
      <w:r w:rsidRPr="00DA57DF">
        <w:rPr>
          <w:sz w:val="24"/>
          <w:szCs w:val="24"/>
        </w:rPr>
        <w:t>Faire preuve d'imagination et d'adaptabilité face aux transformations du travail (ex : adapter le travail au changement climatique)</w:t>
      </w:r>
    </w:p>
    <w:p w14:paraId="0A4D467B" w14:textId="521FA403" w:rsidR="007C4E94" w:rsidRPr="00DA57DF" w:rsidRDefault="007C4E94" w:rsidP="007C4E94">
      <w:pPr>
        <w:pStyle w:val="Paragraphedeliste"/>
        <w:numPr>
          <w:ilvl w:val="0"/>
          <w:numId w:val="16"/>
        </w:numPr>
        <w:rPr>
          <w:sz w:val="24"/>
          <w:szCs w:val="24"/>
        </w:rPr>
      </w:pPr>
      <w:r w:rsidRPr="00DA57DF">
        <w:rPr>
          <w:sz w:val="24"/>
          <w:szCs w:val="24"/>
        </w:rPr>
        <w:t>Savoir suivre les thématiques au cœur de l'actualité de la GRH et de la RSE</w:t>
      </w:r>
    </w:p>
    <w:p w14:paraId="6EAB6812" w14:textId="77777777" w:rsidR="007C4E94" w:rsidRPr="00DA57DF" w:rsidRDefault="007C4E94" w:rsidP="007C4E94">
      <w:pPr>
        <w:pStyle w:val="Titre1"/>
        <w:rPr>
          <w:sz w:val="24"/>
          <w:szCs w:val="24"/>
        </w:rPr>
      </w:pPr>
      <w:r w:rsidRPr="00DA57DF">
        <w:rPr>
          <w:sz w:val="24"/>
          <w:szCs w:val="24"/>
        </w:rPr>
        <w:t>Course content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533"/>
        <w:gridCol w:w="7529"/>
      </w:tblGrid>
      <w:tr w:rsidR="007C4E94" w:rsidRPr="00DA57DF" w14:paraId="637C7917" w14:textId="77777777" w:rsidTr="00CE549F">
        <w:tc>
          <w:tcPr>
            <w:tcW w:w="846" w:type="pct"/>
          </w:tcPr>
          <w:p w14:paraId="40C46995" w14:textId="21531675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Séance</w:t>
            </w:r>
          </w:p>
        </w:tc>
        <w:tc>
          <w:tcPr>
            <w:tcW w:w="4154" w:type="pct"/>
          </w:tcPr>
          <w:p w14:paraId="4A135A50" w14:textId="1CD1FD30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Intitulé</w:t>
            </w:r>
          </w:p>
        </w:tc>
      </w:tr>
      <w:tr w:rsidR="007C4E94" w:rsidRPr="00DA57DF" w14:paraId="050F4555" w14:textId="77777777" w:rsidTr="00CE549F">
        <w:tc>
          <w:tcPr>
            <w:tcW w:w="846" w:type="pct"/>
          </w:tcPr>
          <w:p w14:paraId="393E52E1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1  </w:t>
            </w:r>
          </w:p>
        </w:tc>
        <w:tc>
          <w:tcPr>
            <w:tcW w:w="4154" w:type="pct"/>
          </w:tcPr>
          <w:p w14:paraId="26FE4E51" w14:textId="511E061B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  <w:lang/>
              </w:rPr>
              <w:t>GRH et RSE : gérer les humains, dans et hors des frontières de l'entreprise</w:t>
            </w:r>
          </w:p>
        </w:tc>
      </w:tr>
      <w:tr w:rsidR="007C4E94" w:rsidRPr="00DA57DF" w14:paraId="5420B636" w14:textId="77777777" w:rsidTr="00CE549F">
        <w:tc>
          <w:tcPr>
            <w:tcW w:w="846" w:type="pct"/>
          </w:tcPr>
          <w:p w14:paraId="35E3816E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2 </w:t>
            </w:r>
          </w:p>
        </w:tc>
        <w:tc>
          <w:tcPr>
            <w:tcW w:w="4154" w:type="pct"/>
          </w:tcPr>
          <w:p w14:paraId="73E93199" w14:textId="253A5C7B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  <w:lang/>
              </w:rPr>
              <w:t>Une histoire de l'organisation du travail, une histoire du contrôle</w:t>
            </w:r>
          </w:p>
        </w:tc>
      </w:tr>
      <w:tr w:rsidR="007C4E94" w:rsidRPr="00DA57DF" w14:paraId="2339CD29" w14:textId="77777777" w:rsidTr="00CE549F">
        <w:tc>
          <w:tcPr>
            <w:tcW w:w="846" w:type="pct"/>
          </w:tcPr>
          <w:p w14:paraId="05FB2A96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3 </w:t>
            </w:r>
          </w:p>
        </w:tc>
        <w:tc>
          <w:tcPr>
            <w:tcW w:w="4154" w:type="pct"/>
          </w:tcPr>
          <w:p w14:paraId="0F9D5E5D" w14:textId="11386057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  <w:lang/>
              </w:rPr>
              <w:t>Sens, reconnaissance, engagement</w:t>
            </w:r>
          </w:p>
        </w:tc>
      </w:tr>
      <w:tr w:rsidR="007C4E94" w:rsidRPr="00DA57DF" w14:paraId="5D43CC87" w14:textId="77777777" w:rsidTr="00CE549F">
        <w:tc>
          <w:tcPr>
            <w:tcW w:w="846" w:type="pct"/>
          </w:tcPr>
          <w:p w14:paraId="7B805A49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4 </w:t>
            </w:r>
          </w:p>
        </w:tc>
        <w:tc>
          <w:tcPr>
            <w:tcW w:w="4154" w:type="pct"/>
          </w:tcPr>
          <w:p w14:paraId="06148BCC" w14:textId="76262B50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  <w:lang/>
              </w:rPr>
              <w:t>L'individuel et le collectif : du contrat à la communauté</w:t>
            </w:r>
          </w:p>
        </w:tc>
      </w:tr>
      <w:tr w:rsidR="007C4E94" w:rsidRPr="00DA57DF" w14:paraId="07507807" w14:textId="77777777" w:rsidTr="00CE549F">
        <w:trPr>
          <w:trHeight w:val="59"/>
        </w:trPr>
        <w:tc>
          <w:tcPr>
            <w:tcW w:w="846" w:type="pct"/>
          </w:tcPr>
          <w:p w14:paraId="0D0A3275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54" w:type="pct"/>
          </w:tcPr>
          <w:p w14:paraId="5B3E7D0E" w14:textId="605D428F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  <w:lang/>
              </w:rPr>
              <w:t>Risques psychosociaux et violence au travail</w:t>
            </w:r>
          </w:p>
        </w:tc>
      </w:tr>
      <w:tr w:rsidR="007C4E94" w:rsidRPr="00DA57DF" w14:paraId="77B0AB43" w14:textId="77777777" w:rsidTr="00CE549F">
        <w:tc>
          <w:tcPr>
            <w:tcW w:w="846" w:type="pct"/>
          </w:tcPr>
          <w:p w14:paraId="35195446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54" w:type="pct"/>
          </w:tcPr>
          <w:p w14:paraId="27C2CFF5" w14:textId="62BB7F4E" w:rsidR="007C4E94" w:rsidRPr="00DA57DF" w:rsidRDefault="007C4E94" w:rsidP="00CE549F">
            <w:pPr>
              <w:rPr>
                <w:sz w:val="24"/>
                <w:szCs w:val="24"/>
                <w:lang/>
              </w:rPr>
            </w:pPr>
            <w:r w:rsidRPr="00DA57DF">
              <w:rPr>
                <w:sz w:val="24"/>
                <w:szCs w:val="24"/>
                <w:lang/>
              </w:rPr>
              <w:t>Diversité et inégalités</w:t>
            </w:r>
          </w:p>
        </w:tc>
      </w:tr>
      <w:tr w:rsidR="007C4E94" w:rsidRPr="00DA57DF" w14:paraId="16E30C50" w14:textId="77777777" w:rsidTr="00CE549F">
        <w:tc>
          <w:tcPr>
            <w:tcW w:w="846" w:type="pct"/>
          </w:tcPr>
          <w:p w14:paraId="4FA7318F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54" w:type="pct"/>
          </w:tcPr>
          <w:p w14:paraId="5C251D54" w14:textId="5A30826F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  <w:lang/>
              </w:rPr>
              <w:t>Les transformations du travail (1)</w:t>
            </w:r>
          </w:p>
        </w:tc>
      </w:tr>
      <w:tr w:rsidR="007C4E94" w:rsidRPr="00DA57DF" w14:paraId="27D775AE" w14:textId="77777777" w:rsidTr="00CE549F">
        <w:tc>
          <w:tcPr>
            <w:tcW w:w="846" w:type="pct"/>
          </w:tcPr>
          <w:p w14:paraId="1F5C2903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54" w:type="pct"/>
          </w:tcPr>
          <w:p w14:paraId="2D9E2AAA" w14:textId="7673541E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  <w:lang/>
              </w:rPr>
              <w:t>Les transformations du travail (2) : le climat</w:t>
            </w:r>
          </w:p>
        </w:tc>
      </w:tr>
      <w:tr w:rsidR="007C4E94" w:rsidRPr="00DA57DF" w14:paraId="06603937" w14:textId="77777777" w:rsidTr="00CE549F">
        <w:tc>
          <w:tcPr>
            <w:tcW w:w="846" w:type="pct"/>
          </w:tcPr>
          <w:p w14:paraId="0FCA575A" w14:textId="77777777" w:rsidR="007C4E94" w:rsidRPr="00DA57DF" w:rsidRDefault="007C4E94" w:rsidP="00CE549F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54" w:type="pct"/>
          </w:tcPr>
          <w:p w14:paraId="6085C194" w14:textId="433EDC89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Exposés</w:t>
            </w:r>
          </w:p>
        </w:tc>
      </w:tr>
    </w:tbl>
    <w:p w14:paraId="347F9C6B" w14:textId="77777777" w:rsidR="007C4E94" w:rsidRPr="00DA57DF" w:rsidRDefault="007C4E94" w:rsidP="007C4E94">
      <w:pPr>
        <w:rPr>
          <w:b/>
          <w:bCs/>
          <w:sz w:val="24"/>
          <w:szCs w:val="24"/>
        </w:rPr>
      </w:pPr>
    </w:p>
    <w:p w14:paraId="0A3DF952" w14:textId="44D5C756" w:rsidR="007C4E94" w:rsidRPr="00DA57DF" w:rsidRDefault="007C4E94" w:rsidP="007C4E94">
      <w:pPr>
        <w:rPr>
          <w:sz w:val="24"/>
          <w:szCs w:val="24"/>
        </w:rPr>
      </w:pPr>
      <w:r w:rsidRPr="00DA57DF">
        <w:rPr>
          <w:b/>
          <w:bCs/>
          <w:sz w:val="24"/>
          <w:szCs w:val="24"/>
        </w:rPr>
        <w:lastRenderedPageBreak/>
        <w:t>Manuel de référence :</w:t>
      </w:r>
      <w:r w:rsidRPr="00DA57DF">
        <w:rPr>
          <w:sz w:val="24"/>
          <w:szCs w:val="24"/>
        </w:rPr>
        <w:t xml:space="preserve"> Taskin, Laurent, et Anne Dietrich. Management humain, 3e éd., De Boeck, 2024.</w:t>
      </w:r>
    </w:p>
    <w:p w14:paraId="3D0DD72B" w14:textId="77777777" w:rsidR="007C4E94" w:rsidRPr="00DA57DF" w:rsidRDefault="007C4E94" w:rsidP="007C4E94">
      <w:pPr>
        <w:rPr>
          <w:sz w:val="24"/>
          <w:szCs w:val="24"/>
        </w:rPr>
      </w:pPr>
    </w:p>
    <w:p w14:paraId="0B33E8B8" w14:textId="65276AB7" w:rsidR="007C4E94" w:rsidRPr="00DA57DF" w:rsidRDefault="007C4E94" w:rsidP="007C4E94">
      <w:pPr>
        <w:rPr>
          <w:b/>
          <w:bCs/>
          <w:sz w:val="24"/>
          <w:szCs w:val="24"/>
        </w:rPr>
      </w:pPr>
      <w:proofErr w:type="spellStart"/>
      <w:r w:rsidRPr="00DA57DF">
        <w:rPr>
          <w:b/>
          <w:bCs/>
          <w:sz w:val="24"/>
          <w:szCs w:val="24"/>
        </w:rPr>
        <w:t>Evaluation</w:t>
      </w:r>
      <w:proofErr w:type="spellEnd"/>
      <w:r w:rsidRPr="00DA57DF">
        <w:rPr>
          <w:b/>
          <w:bCs/>
          <w:sz w:val="24"/>
          <w:szCs w:val="24"/>
        </w:rPr>
        <w:t xml:space="preserve"> </w:t>
      </w:r>
    </w:p>
    <w:p w14:paraId="5B3DF82E" w14:textId="77777777" w:rsidR="007C4E94" w:rsidRPr="00DA57DF" w:rsidRDefault="007C4E94" w:rsidP="007C4E94">
      <w:pPr>
        <w:rPr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4E94" w:rsidRPr="00DA57DF" w14:paraId="544130BF" w14:textId="77777777" w:rsidTr="00CE549F">
        <w:tc>
          <w:tcPr>
            <w:tcW w:w="4531" w:type="dxa"/>
          </w:tcPr>
          <w:p w14:paraId="61738BC5" w14:textId="1CFDD7A8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 xml:space="preserve">50% – Contrôle Continu : </w:t>
            </w:r>
          </w:p>
          <w:p w14:paraId="4D75C4F9" w14:textId="711CE5D9" w:rsidR="007C4E94" w:rsidRPr="00DA57DF" w:rsidRDefault="007C4E94" w:rsidP="007C4E94">
            <w:pPr>
              <w:pStyle w:val="Paragraphedelist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Participation (dont le rituel « quelle est l’actu ? »</w:t>
            </w:r>
          </w:p>
          <w:p w14:paraId="3A126C4F" w14:textId="3499573C" w:rsidR="007C4E94" w:rsidRPr="00DA57DF" w:rsidRDefault="007C4E94" w:rsidP="00CE549F">
            <w:pPr>
              <w:pStyle w:val="Paragraphedelist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Exposé de groupe</w:t>
            </w:r>
          </w:p>
        </w:tc>
        <w:tc>
          <w:tcPr>
            <w:tcW w:w="4531" w:type="dxa"/>
          </w:tcPr>
          <w:p w14:paraId="6FD1E318" w14:textId="1E8E78A2" w:rsidR="007C4E94" w:rsidRPr="00DA57DF" w:rsidRDefault="007C4E94" w:rsidP="00CE549F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50% – Examen Final</w:t>
            </w:r>
          </w:p>
          <w:p w14:paraId="03970901" w14:textId="3453B3BE" w:rsidR="007C4E94" w:rsidRPr="00DA57DF" w:rsidRDefault="007C4E94" w:rsidP="007C4E94">
            <w:pPr>
              <w:pStyle w:val="Paragraphedeliste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Questionnaire à choix multiples, questions ouvertes, et/ou étude de cas</w:t>
            </w:r>
          </w:p>
        </w:tc>
      </w:tr>
    </w:tbl>
    <w:p w14:paraId="150B7FB3" w14:textId="77777777" w:rsidR="005E7E91" w:rsidRPr="00DA57DF" w:rsidRDefault="005E7E91" w:rsidP="005E7E91">
      <w:pPr>
        <w:rPr>
          <w:sz w:val="24"/>
          <w:szCs w:val="24"/>
        </w:rPr>
      </w:pPr>
    </w:p>
    <w:p w14:paraId="0C612C49" w14:textId="51912A55" w:rsidR="007C4E94" w:rsidRDefault="007C4E94" w:rsidP="00C262BE">
      <w:pPr>
        <w:jc w:val="center"/>
        <w:rPr>
          <w:sz w:val="24"/>
          <w:szCs w:val="24"/>
        </w:rPr>
      </w:pPr>
      <w:r w:rsidRPr="00DA57DF">
        <w:rPr>
          <w:sz w:val="24"/>
          <w:szCs w:val="24"/>
        </w:rPr>
        <w:t>*</w:t>
      </w:r>
    </w:p>
    <w:p w14:paraId="4C777F3B" w14:textId="77777777" w:rsidR="00C262BE" w:rsidRPr="00DA57DF" w:rsidRDefault="00C262BE" w:rsidP="00C262BE">
      <w:pPr>
        <w:jc w:val="center"/>
        <w:rPr>
          <w:sz w:val="24"/>
          <w:szCs w:val="24"/>
        </w:rPr>
      </w:pPr>
    </w:p>
    <w:p w14:paraId="15F5547C" w14:textId="15B6DBC0" w:rsidR="007C4E94" w:rsidRPr="00DA57DF" w:rsidRDefault="007C4E94" w:rsidP="007C4E94">
      <w:pPr>
        <w:jc w:val="center"/>
        <w:rPr>
          <w:b/>
          <w:bCs/>
          <w:i/>
          <w:iCs/>
          <w:sz w:val="24"/>
          <w:szCs w:val="24"/>
        </w:rPr>
      </w:pPr>
      <w:r w:rsidRPr="00DA57DF">
        <w:rPr>
          <w:b/>
          <w:bCs/>
          <w:i/>
          <w:iCs/>
          <w:sz w:val="24"/>
          <w:szCs w:val="24"/>
        </w:rPr>
        <w:t>Exposé de Groupe</w:t>
      </w:r>
    </w:p>
    <w:p w14:paraId="7D93A40F" w14:textId="77777777" w:rsidR="00C262BE" w:rsidRDefault="00C262BE" w:rsidP="00536962">
      <w:pPr>
        <w:rPr>
          <w:b/>
          <w:bCs/>
          <w:i/>
          <w:iCs/>
          <w:sz w:val="24"/>
          <w:szCs w:val="24"/>
        </w:rPr>
      </w:pPr>
    </w:p>
    <w:p w14:paraId="173AA845" w14:textId="4EF08E65" w:rsidR="00536962" w:rsidRPr="00DA57DF" w:rsidRDefault="00536962" w:rsidP="00536962">
      <w:pPr>
        <w:rPr>
          <w:b/>
          <w:bCs/>
          <w:i/>
          <w:iCs/>
          <w:sz w:val="24"/>
          <w:szCs w:val="24"/>
        </w:rPr>
      </w:pPr>
      <w:r w:rsidRPr="00DA57DF">
        <w:rPr>
          <w:b/>
          <w:bCs/>
          <w:i/>
          <w:iCs/>
          <w:sz w:val="24"/>
          <w:szCs w:val="24"/>
        </w:rPr>
        <w:t>Consigne générale</w:t>
      </w:r>
    </w:p>
    <w:p w14:paraId="4056111E" w14:textId="77777777" w:rsidR="00536962" w:rsidRPr="00DA57DF" w:rsidRDefault="00536962" w:rsidP="00536962">
      <w:pPr>
        <w:rPr>
          <w:sz w:val="24"/>
          <w:szCs w:val="24"/>
        </w:rPr>
      </w:pPr>
      <w:r w:rsidRPr="00DA57DF">
        <w:rPr>
          <w:sz w:val="24"/>
          <w:szCs w:val="24"/>
        </w:rPr>
        <w:t>Chaque groupe étudie une entreprise et met en regard deux types de sources : ce que l'entreprise dit d'elle-même sur un sujet donné, et ce qu'en disent des sources extérieures (presse, enquêtes, ONG, justice, syndicats, recherche). L'objectif est d'analyser les convergences et les écarts entre ces sources, à l'aide des concepts vus en cours.</w:t>
      </w:r>
    </w:p>
    <w:p w14:paraId="011FC0B9" w14:textId="77777777" w:rsidR="00536962" w:rsidRPr="00DA57DF" w:rsidRDefault="00536962" w:rsidP="00536962">
      <w:pPr>
        <w:rPr>
          <w:sz w:val="24"/>
          <w:szCs w:val="24"/>
        </w:rPr>
      </w:pPr>
    </w:p>
    <w:p w14:paraId="40DB92A0" w14:textId="77777777" w:rsidR="00536962" w:rsidRPr="00DA57DF" w:rsidRDefault="00536962" w:rsidP="00536962">
      <w:pPr>
        <w:rPr>
          <w:sz w:val="24"/>
          <w:szCs w:val="24"/>
        </w:rPr>
      </w:pPr>
      <w:r w:rsidRPr="00DA57DF">
        <w:rPr>
          <w:sz w:val="24"/>
          <w:szCs w:val="24"/>
        </w:rPr>
        <w:t>Les groupes choisissent leur entreprise et leur composition, parmi les six proposées.</w:t>
      </w:r>
    </w:p>
    <w:p w14:paraId="07F6717E" w14:textId="77777777" w:rsidR="00536962" w:rsidRPr="00DA57DF" w:rsidRDefault="00536962" w:rsidP="00536962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95"/>
        <w:gridCol w:w="3030"/>
        <w:gridCol w:w="3037"/>
      </w:tblGrid>
      <w:tr w:rsidR="00536962" w:rsidRPr="00DA57DF" w14:paraId="7448A93E" w14:textId="77777777" w:rsidTr="00361E63">
        <w:tc>
          <w:tcPr>
            <w:tcW w:w="3245" w:type="dxa"/>
          </w:tcPr>
          <w:p w14:paraId="146C9750" w14:textId="77777777" w:rsidR="00536962" w:rsidRPr="00DA57DF" w:rsidRDefault="00536962" w:rsidP="00536962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Entreprise</w:t>
            </w:r>
          </w:p>
        </w:tc>
        <w:tc>
          <w:tcPr>
            <w:tcW w:w="3245" w:type="dxa"/>
          </w:tcPr>
          <w:p w14:paraId="24F595CE" w14:textId="77777777" w:rsidR="00536962" w:rsidRPr="00DA57DF" w:rsidRDefault="00536962" w:rsidP="00536962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Secteur</w:t>
            </w:r>
          </w:p>
        </w:tc>
        <w:tc>
          <w:tcPr>
            <w:tcW w:w="3246" w:type="dxa"/>
          </w:tcPr>
          <w:p w14:paraId="7C80CD15" w14:textId="77777777" w:rsidR="00536962" w:rsidRPr="00DA57DF" w:rsidRDefault="00536962" w:rsidP="00536962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Sujet</w:t>
            </w:r>
          </w:p>
        </w:tc>
      </w:tr>
      <w:tr w:rsidR="00536962" w:rsidRPr="00DA57DF" w14:paraId="0C4107C7" w14:textId="77777777" w:rsidTr="00361E63">
        <w:tc>
          <w:tcPr>
            <w:tcW w:w="3245" w:type="dxa"/>
          </w:tcPr>
          <w:p w14:paraId="2291B114" w14:textId="77777777" w:rsidR="00536962" w:rsidRPr="00DA57DF" w:rsidRDefault="00536962" w:rsidP="00536962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Shein</w:t>
            </w:r>
          </w:p>
        </w:tc>
        <w:tc>
          <w:tcPr>
            <w:tcW w:w="3245" w:type="dxa"/>
          </w:tcPr>
          <w:p w14:paraId="4A4301FD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Fast fashion</w:t>
            </w:r>
          </w:p>
        </w:tc>
        <w:tc>
          <w:tcPr>
            <w:tcW w:w="3246" w:type="dxa"/>
          </w:tcPr>
          <w:p w14:paraId="07B029D2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L'organisation du travail dans sa chaîne de sous-traitance</w:t>
            </w:r>
          </w:p>
        </w:tc>
      </w:tr>
      <w:tr w:rsidR="00536962" w:rsidRPr="00DA57DF" w14:paraId="0E4CE670" w14:textId="77777777" w:rsidTr="00361E63">
        <w:tc>
          <w:tcPr>
            <w:tcW w:w="3245" w:type="dxa"/>
          </w:tcPr>
          <w:p w14:paraId="35D41065" w14:textId="77777777" w:rsidR="00536962" w:rsidRPr="00DA57DF" w:rsidRDefault="00536962" w:rsidP="00536962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Lidl</w:t>
            </w:r>
          </w:p>
        </w:tc>
        <w:tc>
          <w:tcPr>
            <w:tcW w:w="3245" w:type="dxa"/>
          </w:tcPr>
          <w:p w14:paraId="2385C7E3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Grande distribution</w:t>
            </w:r>
          </w:p>
        </w:tc>
        <w:tc>
          <w:tcPr>
            <w:tcW w:w="3246" w:type="dxa"/>
          </w:tcPr>
          <w:p w14:paraId="5E521718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L'organisation du travail en entrepôt</w:t>
            </w:r>
          </w:p>
        </w:tc>
      </w:tr>
      <w:tr w:rsidR="00536962" w:rsidRPr="00DA57DF" w14:paraId="2DB3F7F4" w14:textId="77777777" w:rsidTr="00361E63">
        <w:tc>
          <w:tcPr>
            <w:tcW w:w="3245" w:type="dxa"/>
          </w:tcPr>
          <w:p w14:paraId="37310DB0" w14:textId="77777777" w:rsidR="00536962" w:rsidRPr="00DA57DF" w:rsidRDefault="00536962" w:rsidP="0053696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DA57DF">
              <w:rPr>
                <w:b/>
                <w:bCs/>
                <w:sz w:val="24"/>
                <w:szCs w:val="24"/>
              </w:rPr>
              <w:t>Emeis</w:t>
            </w:r>
            <w:proofErr w:type="spellEnd"/>
            <w:r w:rsidRPr="00DA57DF">
              <w:rPr>
                <w:b/>
                <w:bCs/>
                <w:sz w:val="24"/>
                <w:szCs w:val="24"/>
              </w:rPr>
              <w:t xml:space="preserve"> (ex-</w:t>
            </w:r>
            <w:proofErr w:type="spellStart"/>
            <w:r w:rsidRPr="00DA57DF">
              <w:rPr>
                <w:b/>
                <w:bCs/>
                <w:sz w:val="24"/>
                <w:szCs w:val="24"/>
              </w:rPr>
              <w:t>Orpea</w:t>
            </w:r>
            <w:proofErr w:type="spellEnd"/>
            <w:r w:rsidRPr="00DA57DF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45" w:type="dxa"/>
          </w:tcPr>
          <w:p w14:paraId="6FE6D8D9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EHPAD privés</w:t>
            </w:r>
          </w:p>
        </w:tc>
        <w:tc>
          <w:tcPr>
            <w:tcW w:w="3246" w:type="dxa"/>
          </w:tcPr>
          <w:p w14:paraId="0619FAB7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Les conditions de travail des soignants et animateurs</w:t>
            </w:r>
          </w:p>
        </w:tc>
      </w:tr>
      <w:tr w:rsidR="00536962" w:rsidRPr="00DA57DF" w14:paraId="19FC981C" w14:textId="77777777" w:rsidTr="00361E63">
        <w:tc>
          <w:tcPr>
            <w:tcW w:w="3245" w:type="dxa"/>
          </w:tcPr>
          <w:p w14:paraId="6C3C0B54" w14:textId="77777777" w:rsidR="00536962" w:rsidRPr="00DA57DF" w:rsidRDefault="00536962" w:rsidP="00536962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Ubisoft</w:t>
            </w:r>
          </w:p>
        </w:tc>
        <w:tc>
          <w:tcPr>
            <w:tcW w:w="3245" w:type="dxa"/>
          </w:tcPr>
          <w:p w14:paraId="568B7E7D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Jeux vidéo</w:t>
            </w:r>
          </w:p>
        </w:tc>
        <w:tc>
          <w:tcPr>
            <w:tcW w:w="3246" w:type="dxa"/>
          </w:tcPr>
          <w:p w14:paraId="40806DAF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La culture d'entreprise</w:t>
            </w:r>
          </w:p>
        </w:tc>
      </w:tr>
      <w:tr w:rsidR="00536962" w:rsidRPr="00DA57DF" w14:paraId="2EF7BA3E" w14:textId="77777777" w:rsidTr="00361E63">
        <w:tc>
          <w:tcPr>
            <w:tcW w:w="3245" w:type="dxa"/>
          </w:tcPr>
          <w:p w14:paraId="0A64333B" w14:textId="77777777" w:rsidR="00536962" w:rsidRPr="00DA57DF" w:rsidRDefault="00536962" w:rsidP="00536962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L'Oréal</w:t>
            </w:r>
          </w:p>
        </w:tc>
        <w:tc>
          <w:tcPr>
            <w:tcW w:w="3245" w:type="dxa"/>
          </w:tcPr>
          <w:p w14:paraId="410E15BB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Cosmétiques</w:t>
            </w:r>
          </w:p>
        </w:tc>
        <w:tc>
          <w:tcPr>
            <w:tcW w:w="3246" w:type="dxa"/>
          </w:tcPr>
          <w:p w14:paraId="546482B8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La politique de diversité et d'égalité</w:t>
            </w:r>
          </w:p>
        </w:tc>
      </w:tr>
      <w:tr w:rsidR="00536962" w:rsidRPr="00DA57DF" w14:paraId="73EF5FE0" w14:textId="77777777" w:rsidTr="00361E63">
        <w:tc>
          <w:tcPr>
            <w:tcW w:w="3245" w:type="dxa"/>
          </w:tcPr>
          <w:p w14:paraId="70B0977D" w14:textId="77777777" w:rsidR="00536962" w:rsidRPr="00DA57DF" w:rsidRDefault="00536962" w:rsidP="00536962">
            <w:pPr>
              <w:rPr>
                <w:b/>
                <w:bCs/>
                <w:sz w:val="24"/>
                <w:szCs w:val="24"/>
              </w:rPr>
            </w:pPr>
            <w:r w:rsidRPr="00DA57DF">
              <w:rPr>
                <w:b/>
                <w:bCs/>
                <w:sz w:val="24"/>
                <w:szCs w:val="24"/>
              </w:rPr>
              <w:t>Free (Iliad)</w:t>
            </w:r>
          </w:p>
        </w:tc>
        <w:tc>
          <w:tcPr>
            <w:tcW w:w="3245" w:type="dxa"/>
          </w:tcPr>
          <w:p w14:paraId="41B094BD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Télécom</w:t>
            </w:r>
          </w:p>
        </w:tc>
        <w:tc>
          <w:tcPr>
            <w:tcW w:w="3246" w:type="dxa"/>
          </w:tcPr>
          <w:p w14:paraId="2E46F9F1" w14:textId="77777777" w:rsidR="00536962" w:rsidRPr="00DA57DF" w:rsidRDefault="00536962" w:rsidP="00536962">
            <w:pPr>
              <w:rPr>
                <w:sz w:val="24"/>
                <w:szCs w:val="24"/>
              </w:rPr>
            </w:pPr>
            <w:r w:rsidRPr="00DA57DF">
              <w:rPr>
                <w:sz w:val="24"/>
                <w:szCs w:val="24"/>
              </w:rPr>
              <w:t>L'organisation du travail dans les centres d'appel</w:t>
            </w:r>
          </w:p>
        </w:tc>
      </w:tr>
    </w:tbl>
    <w:p w14:paraId="413DFF99" w14:textId="77777777" w:rsidR="00536962" w:rsidRPr="00DA57DF" w:rsidRDefault="00536962" w:rsidP="00536962">
      <w:pPr>
        <w:rPr>
          <w:sz w:val="24"/>
          <w:szCs w:val="24"/>
        </w:rPr>
      </w:pPr>
    </w:p>
    <w:p w14:paraId="270EC245" w14:textId="071D2F9F" w:rsidR="00536962" w:rsidRPr="00DA57DF" w:rsidRDefault="00536962" w:rsidP="00536962">
      <w:pPr>
        <w:rPr>
          <w:b/>
          <w:bCs/>
          <w:sz w:val="24"/>
          <w:szCs w:val="24"/>
        </w:rPr>
      </w:pPr>
      <w:r w:rsidRPr="00DA57DF">
        <w:rPr>
          <w:b/>
          <w:bCs/>
          <w:sz w:val="24"/>
          <w:szCs w:val="24"/>
        </w:rPr>
        <w:t xml:space="preserve">Méthodologie </w:t>
      </w:r>
    </w:p>
    <w:p w14:paraId="29B5CC12" w14:textId="1F58DDA4" w:rsidR="00C262BE" w:rsidRDefault="00536962" w:rsidP="00536962">
      <w:pPr>
        <w:rPr>
          <w:sz w:val="24"/>
          <w:szCs w:val="24"/>
        </w:rPr>
      </w:pPr>
      <w:r w:rsidRPr="00DA57DF">
        <w:rPr>
          <w:sz w:val="24"/>
          <w:szCs w:val="24"/>
        </w:rPr>
        <w:t xml:space="preserve">Identifier l'origine de chaque source et le point de vue qu'elle porte (entreprise, journaliste, syndicat, chercheur, justice). Croiser plusieurs sources plutôt que s'en tenir à une seule. Citer précisément (auteur, média, date) et joindre une bibliographie. Faire attention aux dates. </w:t>
      </w:r>
    </w:p>
    <w:p w14:paraId="69C88412" w14:textId="77777777" w:rsidR="00C262BE" w:rsidRPr="00DA57DF" w:rsidRDefault="00C262BE" w:rsidP="00536962">
      <w:pPr>
        <w:rPr>
          <w:sz w:val="24"/>
          <w:szCs w:val="24"/>
        </w:rPr>
      </w:pPr>
    </w:p>
    <w:p w14:paraId="3110BD84" w14:textId="77777777" w:rsidR="00536962" w:rsidRPr="00DA57DF" w:rsidRDefault="00536962" w:rsidP="00536962">
      <w:pPr>
        <w:rPr>
          <w:b/>
          <w:bCs/>
          <w:sz w:val="24"/>
          <w:szCs w:val="24"/>
        </w:rPr>
      </w:pPr>
      <w:r w:rsidRPr="00DA57DF">
        <w:rPr>
          <w:b/>
          <w:bCs/>
          <w:sz w:val="24"/>
          <w:szCs w:val="24"/>
        </w:rPr>
        <w:t>Format</w:t>
      </w:r>
    </w:p>
    <w:p w14:paraId="57EA7BAB" w14:textId="676F3B21" w:rsidR="00C262BE" w:rsidRDefault="00C262BE" w:rsidP="005E7E91">
      <w:pPr>
        <w:rPr>
          <w:sz w:val="24"/>
          <w:szCs w:val="24"/>
        </w:rPr>
      </w:pPr>
      <w:r w:rsidRPr="00C262BE">
        <w:rPr>
          <w:sz w:val="24"/>
          <w:szCs w:val="24"/>
        </w:rPr>
        <w:t xml:space="preserve">5 groupes de 3 </w:t>
      </w:r>
      <w:r>
        <w:rPr>
          <w:sz w:val="24"/>
          <w:szCs w:val="24"/>
        </w:rPr>
        <w:t xml:space="preserve">personnes </w:t>
      </w:r>
      <w:r w:rsidRPr="00C262BE">
        <w:rPr>
          <w:sz w:val="24"/>
          <w:szCs w:val="24"/>
        </w:rPr>
        <w:t>+ 1 groupe de 4</w:t>
      </w:r>
      <w:r>
        <w:rPr>
          <w:sz w:val="24"/>
          <w:szCs w:val="24"/>
        </w:rPr>
        <w:t xml:space="preserve"> personnes.</w:t>
      </w:r>
    </w:p>
    <w:p w14:paraId="72B3EADF" w14:textId="1546A0BD" w:rsidR="005E7E91" w:rsidRPr="00DA57DF" w:rsidRDefault="00536962" w:rsidP="005E7E91">
      <w:pPr>
        <w:rPr>
          <w:sz w:val="24"/>
          <w:szCs w:val="24"/>
        </w:rPr>
      </w:pPr>
      <w:r w:rsidRPr="00DA57DF">
        <w:rPr>
          <w:sz w:val="24"/>
          <w:szCs w:val="24"/>
        </w:rPr>
        <w:t>Oral de 15 min par groupe + ~</w:t>
      </w:r>
      <w:r w:rsidR="00C262BE">
        <w:rPr>
          <w:sz w:val="24"/>
          <w:szCs w:val="24"/>
        </w:rPr>
        <w:t>15</w:t>
      </w:r>
      <w:r w:rsidRPr="00DA57DF">
        <w:rPr>
          <w:sz w:val="24"/>
          <w:szCs w:val="24"/>
        </w:rPr>
        <w:t xml:space="preserve"> min de questions, avec support visuel. Note collective (contrôle continu) </w:t>
      </w:r>
    </w:p>
    <w:sectPr w:rsidR="005E7E91" w:rsidRPr="00DA57D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A39B1" w14:textId="77777777" w:rsidR="00773A3C" w:rsidRDefault="00773A3C" w:rsidP="002C460B">
      <w:r>
        <w:separator/>
      </w:r>
    </w:p>
  </w:endnote>
  <w:endnote w:type="continuationSeparator" w:id="0">
    <w:p w14:paraId="72ACEB76" w14:textId="77777777" w:rsidR="00773A3C" w:rsidRDefault="00773A3C" w:rsidP="002C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E740" w14:textId="77777777" w:rsidR="00773A3C" w:rsidRDefault="00773A3C" w:rsidP="002C460B">
      <w:r>
        <w:separator/>
      </w:r>
    </w:p>
  </w:footnote>
  <w:footnote w:type="continuationSeparator" w:id="0">
    <w:p w14:paraId="7DAD9E61" w14:textId="77777777" w:rsidR="00773A3C" w:rsidRDefault="00773A3C" w:rsidP="002C4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50451" w14:textId="024376A8" w:rsidR="00805073" w:rsidRPr="00096F7D" w:rsidRDefault="007A28F5" w:rsidP="00524CB2">
    <w:pPr>
      <w:pStyle w:val="En-tte"/>
      <w:jc w:val="center"/>
    </w:pPr>
    <w:r>
      <w:t xml:space="preserve">Syllabus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17EE"/>
    <w:multiLevelType w:val="multilevel"/>
    <w:tmpl w:val="80E2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51EF4"/>
    <w:multiLevelType w:val="multilevel"/>
    <w:tmpl w:val="6DD6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A4F2D"/>
    <w:multiLevelType w:val="hybridMultilevel"/>
    <w:tmpl w:val="827066D0"/>
    <w:lvl w:ilvl="0" w:tplc="12B291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74F43"/>
    <w:multiLevelType w:val="hybridMultilevel"/>
    <w:tmpl w:val="ED2EC452"/>
    <w:lvl w:ilvl="0" w:tplc="ED100DE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37CA0"/>
    <w:multiLevelType w:val="multilevel"/>
    <w:tmpl w:val="A038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7050CB"/>
    <w:multiLevelType w:val="hybridMultilevel"/>
    <w:tmpl w:val="7C347BCA"/>
    <w:lvl w:ilvl="0" w:tplc="12B291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859B8"/>
    <w:multiLevelType w:val="hybridMultilevel"/>
    <w:tmpl w:val="4F7CDA62"/>
    <w:lvl w:ilvl="0" w:tplc="12B291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075A7"/>
    <w:multiLevelType w:val="hybridMultilevel"/>
    <w:tmpl w:val="BA282FE4"/>
    <w:lvl w:ilvl="0" w:tplc="12B291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E6C28"/>
    <w:multiLevelType w:val="hybridMultilevel"/>
    <w:tmpl w:val="0EC01C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1427A"/>
    <w:multiLevelType w:val="hybridMultilevel"/>
    <w:tmpl w:val="2C505AD2"/>
    <w:lvl w:ilvl="0" w:tplc="12B291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019C8"/>
    <w:multiLevelType w:val="hybridMultilevel"/>
    <w:tmpl w:val="6A048CD0"/>
    <w:lvl w:ilvl="0" w:tplc="12B291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B46E4"/>
    <w:multiLevelType w:val="hybridMultilevel"/>
    <w:tmpl w:val="C7F6B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E6803"/>
    <w:multiLevelType w:val="hybridMultilevel"/>
    <w:tmpl w:val="F1C23CE4"/>
    <w:lvl w:ilvl="0" w:tplc="12B291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40A16"/>
    <w:multiLevelType w:val="multilevel"/>
    <w:tmpl w:val="4E88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05ACA"/>
    <w:multiLevelType w:val="hybridMultilevel"/>
    <w:tmpl w:val="9ABCAF3C"/>
    <w:lvl w:ilvl="0" w:tplc="ED100DE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07647"/>
    <w:multiLevelType w:val="hybridMultilevel"/>
    <w:tmpl w:val="80D4B12E"/>
    <w:lvl w:ilvl="0" w:tplc="12B291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977D9"/>
    <w:multiLevelType w:val="hybridMultilevel"/>
    <w:tmpl w:val="B8D2DECE"/>
    <w:lvl w:ilvl="0" w:tplc="6A0AA288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712982">
    <w:abstractNumId w:val="16"/>
  </w:num>
  <w:num w:numId="2" w16cid:durableId="782262268">
    <w:abstractNumId w:val="3"/>
  </w:num>
  <w:num w:numId="3" w16cid:durableId="728068326">
    <w:abstractNumId w:val="14"/>
  </w:num>
  <w:num w:numId="4" w16cid:durableId="598221127">
    <w:abstractNumId w:val="11"/>
  </w:num>
  <w:num w:numId="5" w16cid:durableId="1376811481">
    <w:abstractNumId w:val="4"/>
  </w:num>
  <w:num w:numId="6" w16cid:durableId="1487162030">
    <w:abstractNumId w:val="8"/>
  </w:num>
  <w:num w:numId="7" w16cid:durableId="700470946">
    <w:abstractNumId w:val="9"/>
  </w:num>
  <w:num w:numId="8" w16cid:durableId="1955205735">
    <w:abstractNumId w:val="6"/>
  </w:num>
  <w:num w:numId="9" w16cid:durableId="16127266">
    <w:abstractNumId w:val="12"/>
  </w:num>
  <w:num w:numId="10" w16cid:durableId="862203983">
    <w:abstractNumId w:val="15"/>
  </w:num>
  <w:num w:numId="11" w16cid:durableId="1093206635">
    <w:abstractNumId w:val="0"/>
  </w:num>
  <w:num w:numId="12" w16cid:durableId="1288857667">
    <w:abstractNumId w:val="13"/>
  </w:num>
  <w:num w:numId="13" w16cid:durableId="948318325">
    <w:abstractNumId w:val="1"/>
  </w:num>
  <w:num w:numId="14" w16cid:durableId="1645429048">
    <w:abstractNumId w:val="5"/>
  </w:num>
  <w:num w:numId="15" w16cid:durableId="192158727">
    <w:abstractNumId w:val="10"/>
  </w:num>
  <w:num w:numId="16" w16cid:durableId="1187982429">
    <w:abstractNumId w:val="2"/>
  </w:num>
  <w:num w:numId="17" w16cid:durableId="2107266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2F"/>
    <w:rsid w:val="000015C8"/>
    <w:rsid w:val="00017FF1"/>
    <w:rsid w:val="0003081A"/>
    <w:rsid w:val="00096F7D"/>
    <w:rsid w:val="000A2543"/>
    <w:rsid w:val="000B3F6E"/>
    <w:rsid w:val="000B48DF"/>
    <w:rsid w:val="000B6DF5"/>
    <w:rsid w:val="000D385D"/>
    <w:rsid w:val="001013F9"/>
    <w:rsid w:val="00105C24"/>
    <w:rsid w:val="00113BC8"/>
    <w:rsid w:val="00126BB3"/>
    <w:rsid w:val="00127FD8"/>
    <w:rsid w:val="00142BA9"/>
    <w:rsid w:val="001467E3"/>
    <w:rsid w:val="00157D68"/>
    <w:rsid w:val="0015939B"/>
    <w:rsid w:val="001623E8"/>
    <w:rsid w:val="00162C03"/>
    <w:rsid w:val="00166AF1"/>
    <w:rsid w:val="001A2168"/>
    <w:rsid w:val="001A412C"/>
    <w:rsid w:val="001C60B5"/>
    <w:rsid w:val="001F0197"/>
    <w:rsid w:val="002066DD"/>
    <w:rsid w:val="0021437C"/>
    <w:rsid w:val="0022390C"/>
    <w:rsid w:val="002261A9"/>
    <w:rsid w:val="002267C6"/>
    <w:rsid w:val="00263694"/>
    <w:rsid w:val="002666F7"/>
    <w:rsid w:val="002672F3"/>
    <w:rsid w:val="002C460B"/>
    <w:rsid w:val="002D3097"/>
    <w:rsid w:val="002D4A31"/>
    <w:rsid w:val="002F7FE2"/>
    <w:rsid w:val="00337408"/>
    <w:rsid w:val="00363A20"/>
    <w:rsid w:val="00367D97"/>
    <w:rsid w:val="00394003"/>
    <w:rsid w:val="003B5E08"/>
    <w:rsid w:val="00412646"/>
    <w:rsid w:val="00423FE0"/>
    <w:rsid w:val="00424EA1"/>
    <w:rsid w:val="00432C6E"/>
    <w:rsid w:val="004473E1"/>
    <w:rsid w:val="00457C81"/>
    <w:rsid w:val="004710B3"/>
    <w:rsid w:val="00472155"/>
    <w:rsid w:val="0049073E"/>
    <w:rsid w:val="004B7A57"/>
    <w:rsid w:val="004C4B66"/>
    <w:rsid w:val="004C5B5A"/>
    <w:rsid w:val="004C5DCA"/>
    <w:rsid w:val="004F0301"/>
    <w:rsid w:val="004F7F09"/>
    <w:rsid w:val="0050186D"/>
    <w:rsid w:val="005144A0"/>
    <w:rsid w:val="00517661"/>
    <w:rsid w:val="00524CB2"/>
    <w:rsid w:val="00536962"/>
    <w:rsid w:val="005428A9"/>
    <w:rsid w:val="00553539"/>
    <w:rsid w:val="00594768"/>
    <w:rsid w:val="005966B5"/>
    <w:rsid w:val="00597C0D"/>
    <w:rsid w:val="005A0EFB"/>
    <w:rsid w:val="005D7FAE"/>
    <w:rsid w:val="005E7E91"/>
    <w:rsid w:val="005F4524"/>
    <w:rsid w:val="005F71A6"/>
    <w:rsid w:val="00600199"/>
    <w:rsid w:val="00627DDA"/>
    <w:rsid w:val="006451F1"/>
    <w:rsid w:val="00646CF5"/>
    <w:rsid w:val="0064725C"/>
    <w:rsid w:val="00656137"/>
    <w:rsid w:val="00663FEB"/>
    <w:rsid w:val="006666F9"/>
    <w:rsid w:val="00670B75"/>
    <w:rsid w:val="00686D5B"/>
    <w:rsid w:val="006A4E44"/>
    <w:rsid w:val="006B2AFF"/>
    <w:rsid w:val="006B43B5"/>
    <w:rsid w:val="006C6C61"/>
    <w:rsid w:val="006D48F6"/>
    <w:rsid w:val="006D7E21"/>
    <w:rsid w:val="006E004D"/>
    <w:rsid w:val="00751FEE"/>
    <w:rsid w:val="00765F53"/>
    <w:rsid w:val="00773A3C"/>
    <w:rsid w:val="00784E38"/>
    <w:rsid w:val="007A28F5"/>
    <w:rsid w:val="007B4174"/>
    <w:rsid w:val="007B564C"/>
    <w:rsid w:val="007C4E94"/>
    <w:rsid w:val="007D008A"/>
    <w:rsid w:val="007D5682"/>
    <w:rsid w:val="007E5453"/>
    <w:rsid w:val="007F4237"/>
    <w:rsid w:val="007F635F"/>
    <w:rsid w:val="00805073"/>
    <w:rsid w:val="00840A3F"/>
    <w:rsid w:val="00845AAB"/>
    <w:rsid w:val="00875E96"/>
    <w:rsid w:val="00892AC7"/>
    <w:rsid w:val="00894F2A"/>
    <w:rsid w:val="008A3E94"/>
    <w:rsid w:val="008C7C0B"/>
    <w:rsid w:val="008D2276"/>
    <w:rsid w:val="008F7463"/>
    <w:rsid w:val="00902553"/>
    <w:rsid w:val="0096372F"/>
    <w:rsid w:val="00973BD0"/>
    <w:rsid w:val="009D3558"/>
    <w:rsid w:val="009F0D6C"/>
    <w:rsid w:val="00A33366"/>
    <w:rsid w:val="00A35F4B"/>
    <w:rsid w:val="00A50F00"/>
    <w:rsid w:val="00A66409"/>
    <w:rsid w:val="00AA45AC"/>
    <w:rsid w:val="00AC7BBC"/>
    <w:rsid w:val="00AF0BA8"/>
    <w:rsid w:val="00AF1DA3"/>
    <w:rsid w:val="00B06B29"/>
    <w:rsid w:val="00B331C1"/>
    <w:rsid w:val="00B41A44"/>
    <w:rsid w:val="00BA5D6C"/>
    <w:rsid w:val="00BA78E0"/>
    <w:rsid w:val="00BF6DAF"/>
    <w:rsid w:val="00C033E3"/>
    <w:rsid w:val="00C262BE"/>
    <w:rsid w:val="00C2690F"/>
    <w:rsid w:val="00C52279"/>
    <w:rsid w:val="00C604A6"/>
    <w:rsid w:val="00C71CC2"/>
    <w:rsid w:val="00C87A9A"/>
    <w:rsid w:val="00CA4A5A"/>
    <w:rsid w:val="00CB5F32"/>
    <w:rsid w:val="00CD0525"/>
    <w:rsid w:val="00CD25ED"/>
    <w:rsid w:val="00CD507A"/>
    <w:rsid w:val="00CD6B1C"/>
    <w:rsid w:val="00D06BB5"/>
    <w:rsid w:val="00D17DB5"/>
    <w:rsid w:val="00D239AC"/>
    <w:rsid w:val="00D3070E"/>
    <w:rsid w:val="00D347BA"/>
    <w:rsid w:val="00DA57DF"/>
    <w:rsid w:val="00DE1D97"/>
    <w:rsid w:val="00DF7633"/>
    <w:rsid w:val="00E6100C"/>
    <w:rsid w:val="00E87480"/>
    <w:rsid w:val="00E90BF7"/>
    <w:rsid w:val="00EA4A18"/>
    <w:rsid w:val="00EA4E16"/>
    <w:rsid w:val="00EB6C73"/>
    <w:rsid w:val="00EC477D"/>
    <w:rsid w:val="00ED206B"/>
    <w:rsid w:val="00F074AD"/>
    <w:rsid w:val="00F07DAD"/>
    <w:rsid w:val="00F11E1B"/>
    <w:rsid w:val="00F322C3"/>
    <w:rsid w:val="00F4065D"/>
    <w:rsid w:val="00F565B6"/>
    <w:rsid w:val="00F64958"/>
    <w:rsid w:val="00F65221"/>
    <w:rsid w:val="00F75E5B"/>
    <w:rsid w:val="00F91378"/>
    <w:rsid w:val="00F92FDC"/>
    <w:rsid w:val="00F93502"/>
    <w:rsid w:val="00FA0891"/>
    <w:rsid w:val="00FD4120"/>
    <w:rsid w:val="03EA5C73"/>
    <w:rsid w:val="0AC3E013"/>
    <w:rsid w:val="0E24900D"/>
    <w:rsid w:val="0F834D09"/>
    <w:rsid w:val="179D4BD9"/>
    <w:rsid w:val="1C110C35"/>
    <w:rsid w:val="25A8AB9C"/>
    <w:rsid w:val="29387DF7"/>
    <w:rsid w:val="2B63ABF8"/>
    <w:rsid w:val="2E0CB0B5"/>
    <w:rsid w:val="2EA5AC6A"/>
    <w:rsid w:val="2ED1CFA0"/>
    <w:rsid w:val="2F8DF779"/>
    <w:rsid w:val="31A5A1A8"/>
    <w:rsid w:val="3D78D5B8"/>
    <w:rsid w:val="3EC3D5EE"/>
    <w:rsid w:val="44566838"/>
    <w:rsid w:val="4514AE4C"/>
    <w:rsid w:val="49ED6ED8"/>
    <w:rsid w:val="5390B371"/>
    <w:rsid w:val="575EB7CC"/>
    <w:rsid w:val="5B0AEF83"/>
    <w:rsid w:val="63C886F4"/>
    <w:rsid w:val="7DF77883"/>
    <w:rsid w:val="7FAF8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DFA19"/>
  <w15:chartTrackingRefBased/>
  <w15:docId w15:val="{3C24B18F-127E-440F-B348-D5E18387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60B"/>
    <w:pPr>
      <w:spacing w:after="0" w:line="240" w:lineRule="auto"/>
      <w:jc w:val="both"/>
    </w:pPr>
    <w:rPr>
      <w:rFonts w:cs="Arial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7D5682"/>
    <w:pPr>
      <w:spacing w:before="240" w:after="120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3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3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3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3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37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37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37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37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5682"/>
    <w:rPr>
      <w:rFonts w:cs="Arial"/>
      <w:b/>
      <w:bCs/>
      <w:sz w:val="22"/>
      <w:szCs w:val="22"/>
    </w:rPr>
  </w:style>
  <w:style w:type="character" w:customStyle="1" w:styleId="Titre2Car">
    <w:name w:val="Titre 2 Car"/>
    <w:basedOn w:val="Policepardfaut"/>
    <w:link w:val="Titre2"/>
    <w:uiPriority w:val="9"/>
    <w:semiHidden/>
    <w:rsid w:val="00963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3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372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372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37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37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37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37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37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3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3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3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3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37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372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372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3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372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372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4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3336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33366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71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71A6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8050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5073"/>
  </w:style>
  <w:style w:type="paragraph" w:styleId="Pieddepage">
    <w:name w:val="footer"/>
    <w:basedOn w:val="Normal"/>
    <w:link w:val="PieddepageCar"/>
    <w:uiPriority w:val="99"/>
    <w:unhideWhenUsed/>
    <w:rsid w:val="008050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5073"/>
  </w:style>
  <w:style w:type="paragraph" w:styleId="NormalWeb">
    <w:name w:val="Normal (Web)"/>
    <w:basedOn w:val="Normal"/>
    <w:uiPriority w:val="99"/>
    <w:unhideWhenUsed/>
    <w:rsid w:val="002239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normaltextrun">
    <w:name w:val="normaltextrun"/>
    <w:basedOn w:val="Policepardfaut"/>
    <w:rsid w:val="0022390C"/>
  </w:style>
  <w:style w:type="character" w:customStyle="1" w:styleId="eop">
    <w:name w:val="eop"/>
    <w:basedOn w:val="Policepardfaut"/>
    <w:rsid w:val="0022390C"/>
  </w:style>
  <w:style w:type="paragraph" w:customStyle="1" w:styleId="p1">
    <w:name w:val="p1"/>
    <w:basedOn w:val="Normal"/>
    <w:rsid w:val="005E7E91"/>
    <w:pPr>
      <w:jc w:val="left"/>
    </w:pPr>
    <w:rPr>
      <w:rFonts w:ascii="Verdana" w:eastAsia="Times New Roman" w:hAnsi="Verdana" w:cs="Times New Roman"/>
      <w:color w:val="000000"/>
      <w:kern w:val="0"/>
      <w:sz w:val="17"/>
      <w:szCs w:val="17"/>
      <w:lang w:eastAsia="fr-FR"/>
      <w14:ligatures w14:val="none"/>
    </w:rPr>
  </w:style>
  <w:style w:type="paragraph" w:customStyle="1" w:styleId="p2">
    <w:name w:val="p2"/>
    <w:basedOn w:val="Normal"/>
    <w:rsid w:val="005E7E91"/>
    <w:pPr>
      <w:jc w:val="left"/>
    </w:pPr>
    <w:rPr>
      <w:rFonts w:ascii="Verdana" w:eastAsia="Times New Roman" w:hAnsi="Verdana" w:cs="Times New Roman"/>
      <w:color w:val="000000"/>
      <w:kern w:val="0"/>
      <w:sz w:val="13"/>
      <w:szCs w:val="13"/>
      <w:lang w:eastAsia="fr-FR"/>
      <w14:ligatures w14:val="none"/>
    </w:rPr>
  </w:style>
  <w:style w:type="paragraph" w:customStyle="1" w:styleId="p3">
    <w:name w:val="p3"/>
    <w:basedOn w:val="Normal"/>
    <w:rsid w:val="005E7E91"/>
    <w:pPr>
      <w:jc w:val="left"/>
    </w:pPr>
    <w:rPr>
      <w:rFonts w:ascii="Verdana" w:eastAsia="Times New Roman" w:hAnsi="Verdana" w:cs="Times New Roman"/>
      <w:color w:val="000000"/>
      <w:kern w:val="0"/>
      <w:sz w:val="15"/>
      <w:szCs w:val="15"/>
      <w:lang w:eastAsia="fr-FR"/>
      <w14:ligatures w14:val="none"/>
    </w:rPr>
  </w:style>
  <w:style w:type="paragraph" w:customStyle="1" w:styleId="p4">
    <w:name w:val="p4"/>
    <w:basedOn w:val="Normal"/>
    <w:rsid w:val="005E7E91"/>
    <w:pPr>
      <w:jc w:val="left"/>
    </w:pPr>
    <w:rPr>
      <w:rFonts w:ascii="Verdana" w:eastAsia="Times New Roman" w:hAnsi="Verdana" w:cs="Times New Roman"/>
      <w:color w:val="000000"/>
      <w:kern w:val="0"/>
      <w:sz w:val="14"/>
      <w:szCs w:val="14"/>
      <w:lang w:eastAsia="fr-FR"/>
      <w14:ligatures w14:val="none"/>
    </w:rPr>
  </w:style>
  <w:style w:type="character" w:customStyle="1" w:styleId="s1">
    <w:name w:val="s1"/>
    <w:basedOn w:val="Policepardfaut"/>
    <w:rsid w:val="005E7E91"/>
    <w:rPr>
      <w:rFonts w:ascii="Verdana" w:hAnsi="Verdana" w:hint="default"/>
      <w:sz w:val="17"/>
      <w:szCs w:val="17"/>
    </w:rPr>
  </w:style>
  <w:style w:type="character" w:customStyle="1" w:styleId="animating6ta1u10">
    <w:name w:val="_animating_6ta1u_10"/>
    <w:basedOn w:val="Policepardfaut"/>
    <w:rsid w:val="005E7E91"/>
  </w:style>
  <w:style w:type="paragraph" w:customStyle="1" w:styleId="font-claude-response-body">
    <w:name w:val="font-claude-response-body"/>
    <w:basedOn w:val="Normal"/>
    <w:rsid w:val="007A28F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7A28F5"/>
    <w:rPr>
      <w:i/>
      <w:iCs/>
    </w:rPr>
  </w:style>
  <w:style w:type="character" w:styleId="lev">
    <w:name w:val="Strong"/>
    <w:uiPriority w:val="22"/>
    <w:qFormat/>
    <w:rsid w:val="005369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8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A3AB21E3A294AB5E4188C6FF6A069" ma:contentTypeVersion="6" ma:contentTypeDescription="Crée un document." ma:contentTypeScope="" ma:versionID="e4a3e85c94d7d1282ada310726f6a535">
  <xsd:schema xmlns:xsd="http://www.w3.org/2001/XMLSchema" xmlns:xs="http://www.w3.org/2001/XMLSchema" xmlns:p="http://schemas.microsoft.com/office/2006/metadata/properties" xmlns:ns2="1c2041ef-9240-4fc4-a92c-23f2b48d06eb" xmlns:ns3="c6827be2-b577-404c-9248-106e8526026c" targetNamespace="http://schemas.microsoft.com/office/2006/metadata/properties" ma:root="true" ma:fieldsID="66c775d09e113ed13212621a57b5e48f" ns2:_="" ns3:_="">
    <xsd:import namespace="1c2041ef-9240-4fc4-a92c-23f2b48d06eb"/>
    <xsd:import namespace="c6827be2-b577-404c-9248-106e85260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041ef-9240-4fc4-a92c-23f2b48d06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27be2-b577-404c-9248-106e85260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14E9D9-9F95-4287-8F5D-FCB8BE54DE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7073E-6D2B-40A7-B2D0-6A1201084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041ef-9240-4fc4-a92c-23f2b48d06eb"/>
    <ds:schemaRef ds:uri="c6827be2-b577-404c-9248-106e85260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432C09-927C-413C-AAC2-5EED8E5848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BERGER-REMY</dc:creator>
  <cp:keywords/>
  <dc:description/>
  <cp:lastModifiedBy>Loizeau Justine</cp:lastModifiedBy>
  <cp:revision>31</cp:revision>
  <dcterms:created xsi:type="dcterms:W3CDTF">2025-02-13T13:42:00Z</dcterms:created>
  <dcterms:modified xsi:type="dcterms:W3CDTF">2026-09-08T17:46:00Z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28b4337c-8b2c-4b23-92ac-e5948cb8a3bd</vt:lpwstr>
  </property>
  <property fmtid="{D5CDD505-2E9C-101B-9397-08002B2CF9AE}" pid="3" name="ContentTypeId">
    <vt:lpwstr>0x0101008D7A3AB21E3A294AB5E4188C6FF6A069</vt:lpwstr>
  </property>
</Properties>
</file>